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04" w:rsidRDefault="00BA5E9D" w:rsidP="006E6904">
      <w:pPr>
        <w:rPr>
          <w:rFonts w:ascii="AngsanaUPC" w:hAnsi="AngsanaUPC" w:cs="AngsanaUPC" w:hint="cs"/>
        </w:rPr>
      </w:pPr>
      <w:r>
        <w:rPr>
          <w:rFonts w:ascii="AngsanaUPC" w:hAnsi="AngsanaUPC" w:cs="AngsanaUPC" w:hint="cs"/>
          <w:b/>
          <w:bCs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-83185</wp:posOffset>
            </wp:positionV>
            <wp:extent cx="7543800" cy="10810240"/>
            <wp:effectExtent l="19050" t="0" r="0" b="0"/>
            <wp:wrapNone/>
            <wp:docPr id="37" name="Picture 37" descr="แบบโปสเตอร์ทุนภายใ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แบบโปสเตอร์ทุนภายใน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81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862" w:rsidRDefault="00743862" w:rsidP="00743862">
      <w:pPr>
        <w:jc w:val="center"/>
        <w:rPr>
          <w:rFonts w:asciiTheme="majorBidi" w:hAnsiTheme="majorBidi" w:cstheme="majorBidi" w:hint="cs"/>
          <w:szCs w:val="24"/>
        </w:rPr>
      </w:pPr>
      <w:r w:rsidRPr="00743862">
        <w:rPr>
          <w:rFonts w:asciiTheme="majorBidi" w:hAnsiTheme="majorBidi" w:cstheme="majorBidi"/>
          <w:szCs w:val="24"/>
          <w:cs/>
        </w:rPr>
        <w:t xml:space="preserve">ปัจจัยที่มีผลต่อการบริหารจัดการแหล่งท่องเที่ยวโดยชุมชน </w:t>
      </w:r>
    </w:p>
    <w:p w:rsidR="00743862" w:rsidRDefault="00743862" w:rsidP="00743862">
      <w:pPr>
        <w:jc w:val="center"/>
        <w:rPr>
          <w:rFonts w:asciiTheme="majorBidi" w:hAnsiTheme="majorBidi" w:cstheme="majorBidi" w:hint="cs"/>
          <w:szCs w:val="24"/>
        </w:rPr>
      </w:pPr>
      <w:r w:rsidRPr="00743862">
        <w:rPr>
          <w:rFonts w:asciiTheme="majorBidi" w:hAnsiTheme="majorBidi" w:cstheme="majorBidi"/>
          <w:szCs w:val="24"/>
          <w:cs/>
        </w:rPr>
        <w:t>กรณีศึกษา การจัดการท่องเที่ยวชุมชนบ้านเมาะหลวง อำเภอแม่เมาะ จังหวัดลำปาง</w:t>
      </w:r>
    </w:p>
    <w:p w:rsidR="00DE75B1" w:rsidRDefault="00DE75B1" w:rsidP="00743862">
      <w:pPr>
        <w:jc w:val="center"/>
        <w:rPr>
          <w:rFonts w:ascii="AngsanaUPC" w:hAnsi="AngsanaUPC" w:cs="AngsanaUPC"/>
          <w:color w:val="000000"/>
          <w:szCs w:val="24"/>
        </w:rPr>
      </w:pPr>
      <w:r>
        <w:rPr>
          <w:rFonts w:ascii="AngsanaUPC" w:hAnsi="AngsanaUPC" w:cs="AngsanaUPC"/>
          <w:color w:val="000000"/>
          <w:szCs w:val="24"/>
        </w:rPr>
        <w:t>A Study of factors</w:t>
      </w:r>
      <w:r w:rsidR="00743862">
        <w:rPr>
          <w:rFonts w:ascii="AngsanaUPC" w:hAnsi="AngsanaUPC" w:cs="AngsanaUPC"/>
          <w:color w:val="000000"/>
          <w:szCs w:val="24"/>
        </w:rPr>
        <w:t xml:space="preserve"> effecting tour</w:t>
      </w:r>
      <w:r>
        <w:rPr>
          <w:rFonts w:ascii="AngsanaUPC" w:hAnsi="AngsanaUPC" w:cs="AngsanaUPC"/>
          <w:color w:val="000000"/>
          <w:szCs w:val="24"/>
        </w:rPr>
        <w:t>i</w:t>
      </w:r>
      <w:r w:rsidR="00743862">
        <w:rPr>
          <w:rFonts w:ascii="AngsanaUPC" w:hAnsi="AngsanaUPC" w:cs="AngsanaUPC"/>
          <w:color w:val="000000"/>
          <w:szCs w:val="24"/>
        </w:rPr>
        <w:t>st</w:t>
      </w:r>
      <w:r w:rsidR="006E6904" w:rsidRPr="00A33219">
        <w:rPr>
          <w:rFonts w:ascii="AngsanaUPC" w:hAnsi="AngsanaUPC" w:cs="AngsanaUPC"/>
          <w:color w:val="000000"/>
          <w:szCs w:val="24"/>
        </w:rPr>
        <w:t xml:space="preserve"> </w:t>
      </w:r>
      <w:r>
        <w:rPr>
          <w:rFonts w:ascii="AngsanaUPC" w:hAnsi="AngsanaUPC" w:cs="AngsanaUPC"/>
          <w:color w:val="000000"/>
          <w:szCs w:val="24"/>
        </w:rPr>
        <w:t>place management</w:t>
      </w:r>
      <w:r w:rsidR="006E6904" w:rsidRPr="00A33219">
        <w:rPr>
          <w:rFonts w:ascii="AngsanaUPC" w:hAnsi="AngsanaUPC" w:cs="AngsanaUPC"/>
          <w:color w:val="000000"/>
          <w:szCs w:val="24"/>
        </w:rPr>
        <w:t xml:space="preserve"> </w:t>
      </w:r>
      <w:r>
        <w:rPr>
          <w:rFonts w:ascii="AngsanaUPC" w:hAnsi="AngsanaUPC" w:cs="AngsanaUPC"/>
          <w:color w:val="000000"/>
          <w:szCs w:val="24"/>
        </w:rPr>
        <w:t>by</w:t>
      </w:r>
      <w:r w:rsidR="006E6904" w:rsidRPr="00A33219">
        <w:rPr>
          <w:rFonts w:ascii="AngsanaUPC" w:hAnsi="AngsanaUPC" w:cs="AngsanaUPC"/>
          <w:color w:val="000000"/>
          <w:szCs w:val="24"/>
        </w:rPr>
        <w:t xml:space="preserve"> </w:t>
      </w:r>
      <w:r>
        <w:rPr>
          <w:rFonts w:ascii="AngsanaUPC" w:hAnsi="AngsanaUPC" w:cs="AngsanaUPC"/>
          <w:color w:val="000000"/>
          <w:szCs w:val="24"/>
        </w:rPr>
        <w:t>the</w:t>
      </w:r>
      <w:r w:rsidR="006E6904" w:rsidRPr="00A33219">
        <w:rPr>
          <w:rFonts w:ascii="AngsanaUPC" w:hAnsi="AngsanaUPC" w:cs="AngsanaUPC"/>
          <w:color w:val="000000"/>
          <w:szCs w:val="24"/>
        </w:rPr>
        <w:t xml:space="preserve"> </w:t>
      </w:r>
      <w:r>
        <w:rPr>
          <w:rFonts w:ascii="AngsanaUPC" w:hAnsi="AngsanaUPC" w:cs="AngsanaUPC"/>
          <w:color w:val="000000"/>
          <w:szCs w:val="24"/>
        </w:rPr>
        <w:t>community,</w:t>
      </w:r>
      <w:r w:rsidR="006E6904" w:rsidRPr="00A33219">
        <w:rPr>
          <w:rFonts w:ascii="AngsanaUPC" w:hAnsi="AngsanaUPC" w:cs="AngsanaUPC"/>
          <w:color w:val="000000"/>
          <w:szCs w:val="24"/>
        </w:rPr>
        <w:t xml:space="preserve"> </w:t>
      </w:r>
    </w:p>
    <w:p w:rsidR="006E6904" w:rsidRPr="00A33219" w:rsidRDefault="00DE75B1" w:rsidP="00DE75B1">
      <w:pPr>
        <w:jc w:val="center"/>
        <w:rPr>
          <w:rFonts w:ascii="AngsanaUPC" w:hAnsi="AngsanaUPC" w:cs="AngsanaUPC"/>
          <w:color w:val="000000"/>
          <w:szCs w:val="24"/>
        </w:rPr>
      </w:pPr>
      <w:r>
        <w:rPr>
          <w:rFonts w:ascii="AngsanaUPC" w:hAnsi="AngsanaUPC" w:cs="AngsanaUPC"/>
          <w:color w:val="000000"/>
          <w:szCs w:val="24"/>
        </w:rPr>
        <w:t xml:space="preserve">A case study of Ban </w:t>
      </w:r>
      <w:proofErr w:type="spellStart"/>
      <w:r>
        <w:rPr>
          <w:rFonts w:ascii="AngsanaUPC" w:hAnsi="AngsanaUPC" w:cs="AngsanaUPC"/>
          <w:color w:val="000000"/>
          <w:szCs w:val="24"/>
        </w:rPr>
        <w:t>Moh</w:t>
      </w:r>
      <w:proofErr w:type="spellEnd"/>
      <w:r>
        <w:rPr>
          <w:rFonts w:ascii="AngsanaUPC" w:hAnsi="AngsanaUPC" w:cs="AngsanaUPC"/>
          <w:color w:val="000000"/>
          <w:szCs w:val="24"/>
        </w:rPr>
        <w:t xml:space="preserve"> </w:t>
      </w:r>
      <w:proofErr w:type="spellStart"/>
      <w:r>
        <w:rPr>
          <w:rFonts w:ascii="AngsanaUPC" w:hAnsi="AngsanaUPC" w:cs="AngsanaUPC"/>
          <w:color w:val="000000"/>
          <w:szCs w:val="24"/>
        </w:rPr>
        <w:t>Luang</w:t>
      </w:r>
      <w:proofErr w:type="spellEnd"/>
      <w:r>
        <w:rPr>
          <w:rFonts w:ascii="AngsanaUPC" w:hAnsi="AngsanaUPC" w:cs="AngsanaUPC"/>
          <w:color w:val="000000"/>
          <w:szCs w:val="24"/>
        </w:rPr>
        <w:t xml:space="preserve">, Mae </w:t>
      </w:r>
      <w:proofErr w:type="spellStart"/>
      <w:r>
        <w:rPr>
          <w:rFonts w:ascii="AngsanaUPC" w:hAnsi="AngsanaUPC" w:cs="AngsanaUPC"/>
          <w:color w:val="000000"/>
          <w:szCs w:val="24"/>
        </w:rPr>
        <w:t>Moh</w:t>
      </w:r>
      <w:proofErr w:type="spellEnd"/>
      <w:r>
        <w:rPr>
          <w:rFonts w:ascii="AngsanaUPC" w:hAnsi="AngsanaUPC" w:cs="AngsanaUPC"/>
          <w:color w:val="000000"/>
          <w:szCs w:val="24"/>
        </w:rPr>
        <w:t xml:space="preserve"> District, Lampang.</w:t>
      </w:r>
    </w:p>
    <w:p w:rsidR="0039509E" w:rsidRPr="000C0C3D" w:rsidRDefault="0039509E" w:rsidP="0039509E">
      <w:pPr>
        <w:jc w:val="center"/>
        <w:rPr>
          <w:rFonts w:ascii="AngsanaUPC" w:hAnsi="AngsanaUPC" w:cs="AngsanaUPC"/>
          <w:b/>
          <w:bCs/>
          <w:sz w:val="28"/>
        </w:rPr>
      </w:pPr>
      <w:r w:rsidRPr="000C0C3D">
        <w:rPr>
          <w:rFonts w:ascii="AngsanaUPC" w:hAnsi="AngsanaUPC" w:cs="AngsanaUPC"/>
          <w:b/>
          <w:bCs/>
          <w:sz w:val="28"/>
        </w:rPr>
        <w:t>.</w:t>
      </w:r>
    </w:p>
    <w:p w:rsidR="00EC16DE" w:rsidRPr="000C0C3D" w:rsidRDefault="00EC16DE" w:rsidP="00EC16DE">
      <w:pPr>
        <w:jc w:val="right"/>
        <w:rPr>
          <w:rFonts w:ascii="AngsanaUPC" w:hAnsi="AngsanaUPC" w:cs="AngsanaUPC"/>
          <w:b/>
          <w:bCs/>
          <w:szCs w:val="24"/>
        </w:rPr>
      </w:pPr>
      <w:r w:rsidRPr="000C0C3D">
        <w:rPr>
          <w:rFonts w:ascii="AngsanaUPC" w:hAnsi="AngsanaUPC" w:cs="AngsanaUPC" w:hint="cs"/>
          <w:b/>
          <w:bCs/>
          <w:szCs w:val="24"/>
          <w:cs/>
        </w:rPr>
        <w:t>นางสาว</w:t>
      </w:r>
      <w:proofErr w:type="spellStart"/>
      <w:r w:rsidR="00743862">
        <w:rPr>
          <w:rFonts w:ascii="AngsanaUPC" w:hAnsi="AngsanaUPC" w:cs="AngsanaUPC" w:hint="cs"/>
          <w:b/>
          <w:bCs/>
          <w:szCs w:val="24"/>
          <w:cs/>
        </w:rPr>
        <w:t>ปวีณา</w:t>
      </w:r>
      <w:proofErr w:type="spellEnd"/>
      <w:r w:rsidR="00743862">
        <w:rPr>
          <w:rFonts w:ascii="AngsanaUPC" w:hAnsi="AngsanaUPC" w:cs="AngsanaUPC" w:hint="cs"/>
          <w:b/>
          <w:bCs/>
          <w:szCs w:val="24"/>
          <w:cs/>
        </w:rPr>
        <w:t xml:space="preserve"> งามประภาสม</w:t>
      </w:r>
      <w:r w:rsidRPr="000C0C3D">
        <w:rPr>
          <w:rFonts w:ascii="AngsanaUPC" w:hAnsi="AngsanaUPC" w:cs="AngsanaUPC" w:hint="cs"/>
          <w:b/>
          <w:bCs/>
          <w:szCs w:val="24"/>
          <w:cs/>
        </w:rPr>
        <w:t xml:space="preserve">  หัวหน้าโครงการวิจัย</w:t>
      </w:r>
    </w:p>
    <w:p w:rsidR="00D15722" w:rsidRPr="00757FFD" w:rsidRDefault="00A8132A" w:rsidP="00757FFD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4.05pt;margin-top:22.8pt;width:281.45pt;height:666pt;z-index:251656704" wrapcoords="0 0 21600 0 21600 21600 0 21600 0 0" filled="f" stroked="f">
            <v:textbox style="mso-next-textbox:#_x0000_s1029">
              <w:txbxContent>
                <w:p w:rsidR="00A8132A" w:rsidRDefault="00757FFD" w:rsidP="00757FFD">
                  <w:pPr>
                    <w:pStyle w:val="Default"/>
                    <w:tabs>
                      <w:tab w:val="left" w:pos="0"/>
                      <w:tab w:val="left" w:pos="284"/>
                      <w:tab w:val="left" w:pos="426"/>
                      <w:tab w:val="left" w:pos="851"/>
                      <w:tab w:val="left" w:pos="993"/>
                      <w:tab w:val="left" w:pos="1134"/>
                      <w:tab w:val="left" w:pos="1418"/>
                      <w:tab w:val="left" w:pos="1701"/>
                    </w:tabs>
                    <w:jc w:val="thaiDistribute"/>
                    <w:rPr>
                      <w:rFonts w:asciiTheme="majorBidi" w:hAnsiTheme="majorBidi" w:cstheme="majorBidi" w:hint="cs"/>
                      <w:spacing w:val="-4"/>
                    </w:rPr>
                  </w:pPr>
                  <w:r w:rsidRPr="00A8132A">
                    <w:rPr>
                      <w:rFonts w:asciiTheme="majorBidi" w:hAnsiTheme="majorBidi" w:cs="AngsanaUPC"/>
                      <w:color w:val="auto"/>
                      <w:cs/>
                    </w:rPr>
                    <w:t>ปัจจัยด้านการมีส่วนร่วม (</w:t>
                  </w:r>
                  <w:r w:rsidRPr="00A8132A">
                    <w:rPr>
                      <w:rFonts w:asciiTheme="majorBidi" w:hAnsiTheme="majorBidi" w:cs="AngsanaUPC"/>
                      <w:color w:val="auto"/>
                    </w:rPr>
                    <w:t>0</w:t>
                  </w:r>
                  <w:r w:rsidRPr="00A8132A">
                    <w:rPr>
                      <w:rFonts w:asciiTheme="majorBidi" w:hAnsiTheme="majorBidi" w:cs="AngsanaUPC"/>
                      <w:color w:val="auto"/>
                      <w:cs/>
                    </w:rPr>
                    <w:t>.</w:t>
                  </w:r>
                  <w:r w:rsidRPr="00A8132A">
                    <w:rPr>
                      <w:rFonts w:asciiTheme="majorBidi" w:hAnsiTheme="majorBidi" w:cs="AngsanaUPC"/>
                      <w:color w:val="auto"/>
                    </w:rPr>
                    <w:t>231</w:t>
                  </w:r>
                  <w:r w:rsidRPr="00A8132A">
                    <w:rPr>
                      <w:rFonts w:asciiTheme="majorBidi" w:hAnsiTheme="majorBidi" w:cs="AngsanaUPC"/>
                      <w:color w:val="auto"/>
                      <w:cs/>
                    </w:rPr>
                    <w:t>) ปัจจัยด้านการพัฒนาศักยภาพ (</w:t>
                  </w:r>
                  <w:r w:rsidRPr="00A8132A">
                    <w:rPr>
                      <w:rFonts w:asciiTheme="majorBidi" w:hAnsiTheme="majorBidi" w:cs="AngsanaUPC"/>
                      <w:color w:val="auto"/>
                    </w:rPr>
                    <w:t>0</w:t>
                  </w:r>
                  <w:r w:rsidRPr="00A8132A">
                    <w:rPr>
                      <w:rFonts w:asciiTheme="majorBidi" w:hAnsiTheme="majorBidi" w:cs="AngsanaUPC"/>
                      <w:color w:val="auto"/>
                      <w:cs/>
                    </w:rPr>
                    <w:t>.</w:t>
                  </w:r>
                  <w:r w:rsidRPr="00A8132A">
                    <w:rPr>
                      <w:rFonts w:asciiTheme="majorBidi" w:hAnsiTheme="majorBidi" w:cs="AngsanaUPC"/>
                      <w:color w:val="auto"/>
                    </w:rPr>
                    <w:t>216</w:t>
                  </w:r>
                  <w:r w:rsidRPr="00A8132A">
                    <w:rPr>
                      <w:rFonts w:asciiTheme="majorBidi" w:hAnsiTheme="majorBidi" w:cs="AngsanaUPC"/>
                      <w:color w:val="auto"/>
                      <w:cs/>
                    </w:rPr>
                    <w:t xml:space="preserve">) ปัจจัยด้านการรับรู้  </w:t>
                  </w:r>
                  <w:r w:rsidR="00A8132A" w:rsidRPr="00A8132A">
                    <w:rPr>
                      <w:rFonts w:asciiTheme="majorBidi" w:hAnsiTheme="majorBidi" w:cs="AngsanaUPC"/>
                      <w:color w:val="auto"/>
                      <w:cs/>
                    </w:rPr>
                    <w:t>(</w:t>
                  </w:r>
                  <w:r w:rsidR="00A8132A" w:rsidRPr="00A8132A">
                    <w:rPr>
                      <w:rFonts w:asciiTheme="majorBidi" w:hAnsiTheme="majorBidi" w:cs="AngsanaUPC"/>
                      <w:color w:val="auto"/>
                    </w:rPr>
                    <w:t>0</w:t>
                  </w:r>
                  <w:r w:rsidR="00A8132A" w:rsidRPr="00A8132A">
                    <w:rPr>
                      <w:rFonts w:asciiTheme="majorBidi" w:hAnsiTheme="majorBidi" w:cs="AngsanaUPC"/>
                      <w:color w:val="auto"/>
                      <w:cs/>
                    </w:rPr>
                    <w:t>.</w:t>
                  </w:r>
                  <w:r w:rsidR="00A8132A" w:rsidRPr="00A8132A">
                    <w:rPr>
                      <w:rFonts w:asciiTheme="majorBidi" w:hAnsiTheme="majorBidi" w:cs="AngsanaUPC"/>
                      <w:color w:val="auto"/>
                    </w:rPr>
                    <w:t xml:space="preserve">152 </w:t>
                  </w:r>
                  <w:r w:rsidR="00A8132A" w:rsidRPr="00A8132A">
                    <w:rPr>
                      <w:rFonts w:asciiTheme="majorBidi" w:hAnsiTheme="majorBidi" w:cs="AngsanaUPC"/>
                      <w:color w:val="auto"/>
                      <w:cs/>
                    </w:rPr>
                    <w:t>) และปัจจัยด้านการสร้างเครือข่าย อยู่ในระดับต่ำที่สุด (</w:t>
                  </w:r>
                  <w:r w:rsidR="00A8132A" w:rsidRPr="00A8132A">
                    <w:rPr>
                      <w:rFonts w:asciiTheme="majorBidi" w:hAnsiTheme="majorBidi" w:cs="AngsanaUPC"/>
                      <w:color w:val="auto"/>
                    </w:rPr>
                    <w:t>0</w:t>
                  </w:r>
                  <w:r w:rsidR="00A8132A" w:rsidRPr="00A8132A">
                    <w:rPr>
                      <w:rFonts w:asciiTheme="majorBidi" w:hAnsiTheme="majorBidi" w:cs="AngsanaUPC"/>
                      <w:color w:val="auto"/>
                      <w:cs/>
                    </w:rPr>
                    <w:t>.</w:t>
                  </w:r>
                  <w:r w:rsidR="00A8132A" w:rsidRPr="00A8132A">
                    <w:rPr>
                      <w:rFonts w:asciiTheme="majorBidi" w:hAnsiTheme="majorBidi" w:cs="AngsanaUPC"/>
                      <w:color w:val="auto"/>
                    </w:rPr>
                    <w:t>131</w:t>
                  </w:r>
                  <w:r w:rsidR="00A8132A" w:rsidRPr="00A8132A">
                    <w:rPr>
                      <w:rFonts w:asciiTheme="majorBidi" w:hAnsiTheme="majorBidi" w:cs="AngsanaUPC"/>
                      <w:color w:val="auto"/>
                      <w:cs/>
                    </w:rPr>
                    <w:t>)อย่างมีนัยสำคัญทางสถิติ</w:t>
                  </w:r>
                  <w:r w:rsidR="00A8132A">
                    <w:rPr>
                      <w:rFonts w:ascii="AngsanaUPC" w:hAnsi="AngsanaUPC" w:cs="AngsanaUPC" w:hint="cs"/>
                      <w:cs/>
                    </w:rPr>
                    <w:t xml:space="preserve"> (ตาราง</w:t>
                  </w:r>
                  <w:r w:rsidR="00DA7E7E">
                    <w:rPr>
                      <w:rFonts w:ascii="AngsanaUPC" w:hAnsi="AngsanaUPC" w:cs="AngsanaUPC" w:hint="cs"/>
                      <w:cs/>
                    </w:rPr>
                    <w:t>ที่ 1)</w:t>
                  </w:r>
                  <w:r w:rsidR="00A8132A">
                    <w:rPr>
                      <w:rFonts w:ascii="AngsanaUPC" w:hAnsi="AngsanaUPC" w:cs="AngsanaUPC" w:hint="cs"/>
                      <w:cs/>
                    </w:rPr>
                    <w:t xml:space="preserve"> </w:t>
                  </w:r>
                  <w:r w:rsidR="00A8132A" w:rsidRPr="00A8132A">
                    <w:rPr>
                      <w:rFonts w:asciiTheme="majorBidi" w:hAnsiTheme="majorBidi" w:cstheme="majorBidi"/>
                      <w:spacing w:val="-4"/>
                      <w:cs/>
                    </w:rPr>
                    <w:t>มี 2 ประเด็นที่สูง คือ ปัจจัยด้านการสนับสนุนจากหน่วยงานภาครัฐ เอกชนและภาคประชาชน</w:t>
                  </w:r>
                  <w:r w:rsidR="00A8132A" w:rsidRPr="00A8132A">
                    <w:rPr>
                      <w:rFonts w:asciiTheme="majorBidi" w:hAnsiTheme="majorBidi" w:cstheme="majorBidi"/>
                      <w:spacing w:val="-4"/>
                    </w:rPr>
                    <w:t xml:space="preserve"> </w:t>
                  </w:r>
                  <w:r w:rsidR="00A8132A" w:rsidRPr="00A8132A">
                    <w:rPr>
                      <w:rFonts w:asciiTheme="majorBidi" w:hAnsiTheme="majorBidi" w:cstheme="majorBidi"/>
                      <w:spacing w:val="-4"/>
                      <w:cs/>
                    </w:rPr>
                    <w:t>และปัจจัยด้านการมีส่วนร่วม ตามลำดับ</w:t>
                  </w:r>
                </w:p>
                <w:p w:rsidR="00757FFD" w:rsidRPr="00757FFD" w:rsidRDefault="00757FFD" w:rsidP="00757FFD">
                  <w:pPr>
                    <w:pStyle w:val="Default"/>
                    <w:tabs>
                      <w:tab w:val="left" w:pos="0"/>
                      <w:tab w:val="left" w:pos="284"/>
                      <w:tab w:val="left" w:pos="426"/>
                      <w:tab w:val="left" w:pos="851"/>
                      <w:tab w:val="left" w:pos="993"/>
                      <w:tab w:val="left" w:pos="1134"/>
                      <w:tab w:val="left" w:pos="1418"/>
                      <w:tab w:val="left" w:pos="1701"/>
                    </w:tabs>
                    <w:jc w:val="thaiDistribute"/>
                    <w:rPr>
                      <w:rFonts w:asciiTheme="majorBidi" w:hAnsiTheme="majorBidi" w:cstheme="majorBidi" w:hint="cs"/>
                      <w:spacing w:val="-4"/>
                      <w:sz w:val="16"/>
                      <w:szCs w:val="16"/>
                      <w:cs/>
                    </w:rPr>
                  </w:pPr>
                </w:p>
                <w:p w:rsidR="00A8132A" w:rsidRPr="00D81CA8" w:rsidRDefault="00A8132A" w:rsidP="00A8132A">
                  <w:pPr>
                    <w:pStyle w:val="1"/>
                    <w:tabs>
                      <w:tab w:val="left" w:pos="993"/>
                    </w:tabs>
                    <w:rPr>
                      <w:rFonts w:asciiTheme="majorBidi" w:hAnsiTheme="majorBidi" w:cstheme="majorBidi" w:hint="cs"/>
                      <w:color w:val="000000" w:themeColor="text1"/>
                      <w:sz w:val="24"/>
                      <w:szCs w:val="24"/>
                    </w:rPr>
                  </w:pPr>
                  <w:r w:rsidRPr="00D81CA8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  <w:r w:rsidRPr="00D81CA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cs/>
                    </w:rPr>
                    <w:t>ตาราง 1 ค่าสัมประสิทธิ์ถดถอยพหูคูณ</w:t>
                  </w:r>
                </w:p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2376"/>
                    <w:gridCol w:w="569"/>
                    <w:gridCol w:w="567"/>
                    <w:gridCol w:w="567"/>
                    <w:gridCol w:w="567"/>
                    <w:gridCol w:w="615"/>
                  </w:tblGrid>
                  <w:tr w:rsidR="00D81CA8" w:rsidRPr="00D81CA8" w:rsidTr="00BA5E9D">
                    <w:tc>
                      <w:tcPr>
                        <w:tcW w:w="2376" w:type="dxa"/>
                        <w:tcBorders>
                          <w:top w:val="doub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D81CA8" w:rsidRDefault="00D81CA8" w:rsidP="00A8132A">
                        <w:pPr>
                          <w:pStyle w:val="1"/>
                          <w:tabs>
                            <w:tab w:val="left" w:pos="993"/>
                          </w:tabs>
                          <w:rPr>
                            <w:rFonts w:asciiTheme="majorBidi" w:hAnsiTheme="majorBidi" w:cs="AngsanaUPC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85" w:type="dxa"/>
                        <w:gridSpan w:val="5"/>
                        <w:tcBorders>
                          <w:top w:val="double" w:sz="4" w:space="0" w:color="auto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D81CA8" w:rsidRPr="00D81CA8" w:rsidRDefault="00D81CA8" w:rsidP="00D81CA8">
                        <w:pPr>
                          <w:pStyle w:val="1"/>
                          <w:tabs>
                            <w:tab w:val="left" w:pos="993"/>
                          </w:tabs>
                          <w:jc w:val="center"/>
                          <w:rPr>
                            <w:rFonts w:asciiTheme="majorBidi" w:hAnsiTheme="majorBidi" w:cs="AngsanaUPC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81CA8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cs/>
                          </w:rPr>
                          <w:t>ประสิทธิผลของการบริหารจัดการ</w:t>
                        </w:r>
                      </w:p>
                    </w:tc>
                  </w:tr>
                  <w:tr w:rsidR="00D81CA8" w:rsidRPr="00D81CA8" w:rsidTr="00BA5E9D"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D81CA8" w:rsidRPr="00D81CA8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81CA8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cs/>
                          </w:rPr>
                          <w:t>ปัจจัยที่มีความสัมพันธ์กับประสิทธิผล</w:t>
                        </w:r>
                      </w:p>
                      <w:p w:rsidR="00D81CA8" w:rsidRPr="00D81CA8" w:rsidRDefault="00D81CA8" w:rsidP="00D81CA8">
                        <w:pPr>
                          <w:jc w:val="center"/>
                          <w:rPr>
                            <w:rFonts w:asciiTheme="majorBidi" w:hAnsiTheme="majorBidi" w:cs="AngsanaUPC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81CA8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cs/>
                          </w:rPr>
                          <w:t>ของการบริหารจัดการแหล่งท่องเที่ยวชุมชน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 w:themeColor="text1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D81CA8" w:rsidRPr="00D81CA8" w:rsidRDefault="00D81CA8" w:rsidP="00D81CA8">
                        <w:pPr>
                          <w:jc w:val="center"/>
                          <w:rPr>
                            <w:rFonts w:asciiTheme="majorBidi" w:hAnsiTheme="majorBidi" w:cstheme="majorBidi" w:hint="cs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D81CA8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cs/>
                          </w:rPr>
                          <w:t>ค่าสัม</w:t>
                        </w:r>
                        <w:proofErr w:type="spellEnd"/>
                      </w:p>
                      <w:p w:rsidR="00D81CA8" w:rsidRPr="00D81CA8" w:rsidRDefault="00D81CA8" w:rsidP="00D81CA8">
                        <w:pPr>
                          <w:jc w:val="center"/>
                          <w:rPr>
                            <w:rFonts w:asciiTheme="majorBidi" w:hAnsiTheme="majorBidi" w:cstheme="majorBidi" w:hint="c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81CA8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cs/>
                          </w:rPr>
                          <w:t>ประ</w:t>
                        </w:r>
                      </w:p>
                      <w:p w:rsidR="00D81CA8" w:rsidRPr="00D81CA8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81CA8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cs/>
                          </w:rPr>
                          <w:t>สิทธิ์</w:t>
                        </w:r>
                      </w:p>
                      <w:p w:rsidR="00D81CA8" w:rsidRPr="00D81CA8" w:rsidRDefault="00D81CA8" w:rsidP="00D81CA8">
                        <w:pPr>
                          <w:pStyle w:val="1"/>
                          <w:tabs>
                            <w:tab w:val="left" w:pos="993"/>
                          </w:tabs>
                          <w:jc w:val="center"/>
                          <w:rPr>
                            <w:rFonts w:asciiTheme="majorBidi" w:hAnsiTheme="majorBidi" w:cs="AngsanaUPC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81CA8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cs/>
                          </w:rPr>
                          <w:t>ถดถอย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 w:themeColor="text1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D81CA8" w:rsidRPr="00D81CA8" w:rsidRDefault="00D81CA8" w:rsidP="00D81CA8">
                        <w:pPr>
                          <w:jc w:val="center"/>
                          <w:rPr>
                            <w:rFonts w:asciiTheme="majorBidi" w:hAnsiTheme="majorBidi" w:cstheme="majorBidi" w:hint="c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81CA8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cs/>
                          </w:rPr>
                          <w:t>ค่าความ</w:t>
                        </w:r>
                      </w:p>
                      <w:p w:rsidR="00D81CA8" w:rsidRPr="00D81CA8" w:rsidRDefault="00D81CA8" w:rsidP="00D81CA8">
                        <w:pPr>
                          <w:jc w:val="center"/>
                          <w:rPr>
                            <w:rFonts w:asciiTheme="majorBidi" w:hAnsiTheme="majorBidi" w:cstheme="majorBidi" w:hint="c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81CA8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cs/>
                          </w:rPr>
                          <w:t>คลาด</w:t>
                        </w:r>
                      </w:p>
                      <w:p w:rsidR="00D81CA8" w:rsidRPr="00D81CA8" w:rsidRDefault="00D81CA8" w:rsidP="00D81CA8">
                        <w:pPr>
                          <w:jc w:val="center"/>
                          <w:rPr>
                            <w:rFonts w:asciiTheme="majorBidi" w:hAnsiTheme="majorBidi" w:cstheme="majorBidi" w:hint="c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81CA8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cs/>
                          </w:rPr>
                          <w:t>เคลื่อนมาตร</w:t>
                        </w:r>
                      </w:p>
                      <w:p w:rsidR="00D81CA8" w:rsidRPr="00D81CA8" w:rsidRDefault="00D81CA8" w:rsidP="00D81CA8">
                        <w:pPr>
                          <w:pStyle w:val="1"/>
                          <w:tabs>
                            <w:tab w:val="left" w:pos="993"/>
                          </w:tabs>
                          <w:jc w:val="center"/>
                          <w:rPr>
                            <w:rFonts w:asciiTheme="majorBidi" w:hAnsiTheme="majorBidi" w:cs="AngsanaUPC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81CA8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cs/>
                          </w:rPr>
                          <w:t>ฐาน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 w:themeColor="text1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D81CA8" w:rsidRPr="00D81CA8" w:rsidRDefault="00D81CA8" w:rsidP="00D81CA8">
                        <w:pPr>
                          <w:pStyle w:val="1"/>
                          <w:tabs>
                            <w:tab w:val="left" w:pos="993"/>
                          </w:tabs>
                          <w:jc w:val="center"/>
                          <w:rPr>
                            <w:rFonts w:asciiTheme="majorBidi" w:hAnsiTheme="majorBidi" w:cs="AngsanaUPC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81CA8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 w:themeColor="text1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D81CA8" w:rsidRPr="00D81CA8" w:rsidRDefault="00D81CA8" w:rsidP="00D81CA8">
                        <w:pPr>
                          <w:pStyle w:val="1"/>
                          <w:tabs>
                            <w:tab w:val="left" w:pos="993"/>
                          </w:tabs>
                          <w:jc w:val="center"/>
                          <w:rPr>
                            <w:rFonts w:asciiTheme="majorBidi" w:hAnsiTheme="majorBidi" w:cs="AngsanaUPC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81CA8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P-value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4" w:space="0" w:color="000000" w:themeColor="text1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D81CA8" w:rsidRPr="00D81CA8" w:rsidRDefault="00D81CA8" w:rsidP="00D81CA8">
                        <w:pPr>
                          <w:pStyle w:val="1"/>
                          <w:tabs>
                            <w:tab w:val="left" w:pos="993"/>
                          </w:tabs>
                          <w:jc w:val="center"/>
                          <w:rPr>
                            <w:rFonts w:asciiTheme="majorBidi" w:hAnsiTheme="majorBidi" w:cs="AngsanaUPC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81CA8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VIF</w:t>
                        </w:r>
                      </w:p>
                    </w:tc>
                  </w:tr>
                  <w:tr w:rsidR="00D81CA8" w:rsidRPr="00D81CA8" w:rsidTr="00BA5E9D">
                    <w:tc>
                      <w:tcPr>
                        <w:tcW w:w="2376" w:type="dxa"/>
                        <w:tcBorders>
                          <w:top w:val="single" w:sz="4" w:space="0" w:color="000000" w:themeColor="text1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094E90">
                        <w:pPr>
                          <w:pStyle w:val="a7"/>
                          <w:ind w:left="0" w:right="34"/>
                          <w:rPr>
                            <w:rFonts w:asciiTheme="majorBidi" w:hAnsiTheme="majorBidi" w:cstheme="majorBidi"/>
                            <w:sz w:val="18"/>
                            <w:szCs w:val="18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 xml:space="preserve">1. </w:t>
                        </w: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  <w:cs/>
                          </w:rPr>
                          <w:t>ปัจจัยด้านการรับรู้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.152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.026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  <w:cs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5.742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  <w:cs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.000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  <w:cs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1.402</w:t>
                        </w:r>
                      </w:p>
                    </w:tc>
                  </w:tr>
                  <w:tr w:rsidR="00D81CA8" w:rsidRPr="00D81CA8" w:rsidTr="00BA5E9D"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094E90">
                        <w:pPr>
                          <w:pStyle w:val="a7"/>
                          <w:ind w:left="0" w:right="34"/>
                          <w:rPr>
                            <w:rFonts w:asciiTheme="majorBidi" w:hAnsiTheme="majorBidi" w:cstheme="majorBidi"/>
                            <w:sz w:val="18"/>
                            <w:szCs w:val="18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 xml:space="preserve">2. </w:t>
                        </w: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  <w:cs/>
                          </w:rPr>
                          <w:t>ปัจจัยด้านการมีส่วนร่วม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.231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.028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8.346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.000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  <w:cs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2.544</w:t>
                        </w:r>
                      </w:p>
                    </w:tc>
                  </w:tr>
                  <w:tr w:rsidR="00D81CA8" w:rsidRPr="00D81CA8" w:rsidTr="00BA5E9D"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094E90">
                        <w:pPr>
                          <w:pStyle w:val="a7"/>
                          <w:tabs>
                            <w:tab w:val="left" w:pos="2268"/>
                          </w:tabs>
                          <w:ind w:left="0" w:right="34"/>
                          <w:rPr>
                            <w:rFonts w:asciiTheme="majorBidi" w:hAnsiTheme="majorBidi" w:cstheme="majorBidi"/>
                            <w:sz w:val="18"/>
                            <w:szCs w:val="18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 xml:space="preserve">3. </w:t>
                        </w:r>
                        <w:r>
                          <w:rPr>
                            <w:rFonts w:asciiTheme="majorBidi" w:hAnsiTheme="majorBidi" w:cstheme="majorBidi" w:hint="cs"/>
                            <w:sz w:val="18"/>
                            <w:szCs w:val="18"/>
                            <w:cs/>
                          </w:rPr>
                          <w:t>ปั</w:t>
                        </w: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  <w:cs/>
                          </w:rPr>
                          <w:t>จจัยด้านการพัฒนาศักยภาพ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.216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.027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7.944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.000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  <w:cs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2.648</w:t>
                        </w:r>
                      </w:p>
                    </w:tc>
                  </w:tr>
                  <w:tr w:rsidR="00D81CA8" w:rsidRPr="00D81CA8" w:rsidTr="00BA5E9D"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094E90">
                        <w:pPr>
                          <w:pStyle w:val="a7"/>
                          <w:ind w:left="0" w:right="34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 xml:space="preserve">4. </w:t>
                        </w: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  <w:cs/>
                          </w:rPr>
                          <w:t>ปัจจัยด้านการสร้างเครือข่าย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131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.030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4.328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.000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  <w:cs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2.504</w:t>
                        </w:r>
                      </w:p>
                    </w:tc>
                  </w:tr>
                  <w:tr w:rsidR="00D81CA8" w:rsidRPr="00D81CA8" w:rsidTr="00BA5E9D"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D81CA8" w:rsidRPr="00490792" w:rsidRDefault="00D81CA8" w:rsidP="00094E90">
                        <w:pPr>
                          <w:pStyle w:val="a7"/>
                          <w:ind w:left="0" w:right="34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 xml:space="preserve">5. </w:t>
                        </w: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  <w:cs/>
                          </w:rPr>
                          <w:t>ปัจจัยด้านการสนับสนุนจากหน่วยงานภาครัฐ เอกชนและภาคประชาชน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.241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.019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12.858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.000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D81CA8" w:rsidRPr="00490792" w:rsidRDefault="00D81CA8" w:rsidP="00D81CA8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  <w:cs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1.369</w:t>
                        </w:r>
                      </w:p>
                    </w:tc>
                  </w:tr>
                  <w:tr w:rsidR="00D81CA8" w:rsidRPr="00D81CA8" w:rsidTr="00BA5E9D">
                    <w:tc>
                      <w:tcPr>
                        <w:tcW w:w="5261" w:type="dxa"/>
                        <w:gridSpan w:val="6"/>
                        <w:tcBorders>
                          <w:top w:val="single" w:sz="4" w:space="0" w:color="000000" w:themeColor="text1"/>
                          <w:left w:val="nil"/>
                          <w:bottom w:val="double" w:sz="4" w:space="0" w:color="auto"/>
                          <w:right w:val="nil"/>
                        </w:tcBorders>
                        <w:vAlign w:val="bottom"/>
                      </w:tcPr>
                      <w:p w:rsidR="00D81CA8" w:rsidRPr="00D81CA8" w:rsidRDefault="00D81CA8" w:rsidP="00A8132A">
                        <w:pPr>
                          <w:pStyle w:val="1"/>
                          <w:tabs>
                            <w:tab w:val="left" w:pos="993"/>
                          </w:tabs>
                          <w:rPr>
                            <w:rFonts w:asciiTheme="majorBidi" w:hAnsiTheme="majorBidi" w:cs="AngsanaUPC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9079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 w:rsidRPr="0049079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49079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49079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49079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 xml:space="preserve">= .983     F = 289.36     </w:t>
                        </w:r>
                        <w:proofErr w:type="spellStart"/>
                        <w:r w:rsidRPr="0049079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Adj</w:t>
                        </w:r>
                        <w:proofErr w:type="spellEnd"/>
                        <w:r w:rsidRPr="0049079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 xml:space="preserve"> R</w:t>
                        </w:r>
                        <w:r w:rsidRPr="0049079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49079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vertAlign w:val="superscript"/>
                            <w:cs/>
                          </w:rPr>
                          <w:t xml:space="preserve">   </w:t>
                        </w:r>
                        <w:r w:rsidRPr="0049079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= .980    P-value = .235</w:t>
                        </w:r>
                      </w:p>
                    </w:tc>
                  </w:tr>
                </w:tbl>
                <w:p w:rsidR="00066C8E" w:rsidRPr="0045005F" w:rsidRDefault="00066C8E" w:rsidP="00A8132A">
                  <w:pPr>
                    <w:tabs>
                      <w:tab w:val="left" w:pos="284"/>
                    </w:tabs>
                    <w:jc w:val="right"/>
                    <w:rPr>
                      <w:rFonts w:ascii="Calibri" w:hAnsi="Calibri" w:cs="AngsanaUPC"/>
                      <w:color w:val="000000"/>
                      <w:szCs w:val="24"/>
                    </w:rPr>
                  </w:pPr>
                </w:p>
                <w:p w:rsidR="00A105F6" w:rsidRPr="00111562" w:rsidRDefault="000F55AC" w:rsidP="009C323C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Theme="majorBidi" w:eastAsia="Calibri" w:hAnsiTheme="majorBidi" w:cstheme="majorBidi"/>
                      <w:color w:val="FF0000"/>
                      <w:szCs w:val="24"/>
                    </w:rPr>
                  </w:pPr>
                  <w:r w:rsidRPr="009C323C">
                    <w:rPr>
                      <w:rFonts w:ascii="AngsanaUPC" w:hAnsi="AngsanaUPC" w:cs="AngsanaUPC" w:hint="cs"/>
                      <w:color w:val="000000"/>
                      <w:szCs w:val="24"/>
                      <w:cs/>
                    </w:rPr>
                    <w:t>แนวทางในการพัฒนาศักยภาพ</w:t>
                  </w:r>
                  <w:r w:rsidR="00A105F6" w:rsidRPr="009C323C">
                    <w:rPr>
                      <w:rFonts w:ascii="AngsanaUPC" w:hAnsi="AngsanaUPC" w:cs="AngsanaUPC" w:hint="cs"/>
                      <w:color w:val="000000"/>
                      <w:szCs w:val="24"/>
                      <w:cs/>
                    </w:rPr>
                    <w:t xml:space="preserve">การบริหารจัดการท่องเที่ยว </w:t>
                  </w:r>
                  <w:r w:rsidR="00A105F6" w:rsidRPr="009C323C">
                    <w:rPr>
                      <w:rFonts w:ascii="AngsanaUPC" w:hAnsi="AngsanaUPC" w:cs="AngsanaUPC" w:hint="cs"/>
                      <w:szCs w:val="24"/>
                      <w:cs/>
                    </w:rPr>
                    <w:t xml:space="preserve">ได้แก่ </w:t>
                  </w:r>
                  <w:r w:rsidR="009C323C" w:rsidRPr="009C323C">
                    <w:rPr>
                      <w:rFonts w:asciiTheme="majorBidi" w:eastAsia="Calibri" w:hAnsiTheme="majorBidi" w:cstheme="majorBidi"/>
                      <w:szCs w:val="24"/>
                    </w:rPr>
                    <w:t>1</w:t>
                  </w:r>
                  <w:r w:rsidR="009C323C" w:rsidRPr="009C323C">
                    <w:rPr>
                      <w:rFonts w:asciiTheme="majorBidi" w:eastAsia="Calibri" w:hAnsiTheme="majorBidi" w:cstheme="majorBidi" w:hint="cs"/>
                      <w:szCs w:val="24"/>
                      <w:cs/>
                    </w:rPr>
                    <w:t>)</w:t>
                  </w:r>
                  <w:r w:rsidR="009C323C">
                    <w:rPr>
                      <w:rFonts w:asciiTheme="majorBidi" w:eastAsia="Calibri" w:hAnsiTheme="majorBidi" w:cstheme="majorBidi" w:hint="cs"/>
                      <w:color w:val="FF0000"/>
                      <w:szCs w:val="24"/>
                      <w:cs/>
                    </w:rPr>
                    <w:t xml:space="preserve"> </w:t>
                  </w:r>
                  <w:r w:rsidR="00A105F6" w:rsidRPr="009C323C">
                    <w:rPr>
                      <w:rFonts w:asciiTheme="majorBidi" w:hAnsiTheme="majorBidi" w:cstheme="majorBidi"/>
                      <w:szCs w:val="24"/>
                      <w:cs/>
                    </w:rPr>
                    <w:t>การส่งเสริมจากหน่วยงาน</w:t>
                  </w:r>
                  <w:r w:rsidR="009C323C">
                    <w:rPr>
                      <w:rFonts w:asciiTheme="majorBidi" w:hAnsiTheme="majorBidi" w:cstheme="majorBidi" w:hint="cs"/>
                      <w:szCs w:val="24"/>
                      <w:cs/>
                    </w:rPr>
                    <w:t>ภายนอกใน</w:t>
                  </w:r>
                  <w:r w:rsidR="00A105F6" w:rsidRPr="009C323C">
                    <w:rPr>
                      <w:rFonts w:asciiTheme="majorBidi" w:hAnsiTheme="majorBidi" w:cstheme="majorBidi" w:hint="cs"/>
                      <w:szCs w:val="24"/>
                      <w:cs/>
                    </w:rPr>
                    <w:t>ด้าน</w:t>
                  </w:r>
                  <w:r w:rsidR="00A105F6" w:rsidRPr="009C323C">
                    <w:rPr>
                      <w:rFonts w:asciiTheme="majorBidi" w:hAnsiTheme="majorBidi" w:cstheme="majorBidi"/>
                      <w:szCs w:val="24"/>
                      <w:cs/>
                    </w:rPr>
                    <w:t xml:space="preserve">การส่งเสริมด้านงบประมาณ และองค์ความรู้ในการบริหารจัดการด้านต่างๆ </w:t>
                  </w:r>
                  <w:r w:rsidR="009C323C">
                    <w:rPr>
                      <w:rFonts w:asciiTheme="majorBidi" w:hAnsiTheme="majorBidi" w:cstheme="majorBidi"/>
                      <w:szCs w:val="24"/>
                    </w:rPr>
                    <w:t>2</w:t>
                  </w:r>
                  <w:r w:rsidR="009C323C">
                    <w:rPr>
                      <w:rFonts w:asciiTheme="majorBidi" w:hAnsiTheme="majorBidi" w:cstheme="majorBidi" w:hint="cs"/>
                      <w:szCs w:val="24"/>
                      <w:cs/>
                    </w:rPr>
                    <w:t xml:space="preserve">) </w:t>
                  </w:r>
                  <w:r w:rsidR="00A105F6" w:rsidRPr="009C323C">
                    <w:rPr>
                      <w:rFonts w:asciiTheme="majorBidi" w:hAnsiTheme="majorBidi" w:cstheme="majorBidi"/>
                      <w:szCs w:val="24"/>
                      <w:cs/>
                    </w:rPr>
                    <w:t xml:space="preserve">ชาวบ้านควรมีสิทธิ์ในที่ดิน เพื่อดำเนินกิจกรรม </w:t>
                  </w:r>
                  <w:r w:rsidR="009C323C">
                    <w:rPr>
                      <w:rFonts w:asciiTheme="majorBidi" w:hAnsiTheme="majorBidi" w:cstheme="majorBidi" w:hint="cs"/>
                      <w:szCs w:val="24"/>
                      <w:cs/>
                    </w:rPr>
                    <w:t>และ</w:t>
                  </w:r>
                  <w:r w:rsidR="00A105F6" w:rsidRPr="009C323C">
                    <w:rPr>
                      <w:rFonts w:asciiTheme="majorBidi" w:hAnsiTheme="majorBidi" w:cstheme="majorBidi"/>
                      <w:szCs w:val="24"/>
                      <w:cs/>
                    </w:rPr>
                    <w:t>สามารถทำการกู้ยืมเงินกับธนาคารในการนำมาพัฒนาสิ่งอำนวยค</w:t>
                  </w:r>
                  <w:r w:rsidR="00B0609E">
                    <w:rPr>
                      <w:rFonts w:asciiTheme="majorBidi" w:hAnsiTheme="majorBidi" w:cstheme="majorBidi"/>
                      <w:szCs w:val="24"/>
                      <w:cs/>
                    </w:rPr>
                    <w:t>วามสะดวก ต้อนรับ</w:t>
                  </w:r>
                  <w:r w:rsidR="00B0609E" w:rsidRPr="00B0609E">
                    <w:rPr>
                      <w:rFonts w:asciiTheme="majorBidi" w:hAnsiTheme="majorBidi" w:cstheme="majorBidi"/>
                      <w:szCs w:val="24"/>
                      <w:cs/>
                    </w:rPr>
                    <w:t>นักท่องเที่ยว</w:t>
                  </w:r>
                  <w:r w:rsidR="00B0609E" w:rsidRPr="00B0609E">
                    <w:rPr>
                      <w:rFonts w:asciiTheme="majorBidi" w:hAnsiTheme="majorBidi" w:cstheme="majorBidi" w:hint="cs"/>
                      <w:szCs w:val="24"/>
                      <w:cs/>
                    </w:rPr>
                    <w:t xml:space="preserve"> </w:t>
                  </w:r>
                  <w:r w:rsidR="009C323C" w:rsidRPr="00B0609E">
                    <w:rPr>
                      <w:rFonts w:asciiTheme="majorBidi" w:eastAsia="Calibri" w:hAnsiTheme="majorBidi" w:cstheme="majorBidi"/>
                      <w:szCs w:val="24"/>
                    </w:rPr>
                    <w:t>3</w:t>
                  </w:r>
                  <w:r w:rsidR="009C323C" w:rsidRPr="00B0609E">
                    <w:rPr>
                      <w:rFonts w:asciiTheme="majorBidi" w:eastAsia="Calibri" w:hAnsiTheme="majorBidi" w:cstheme="majorBidi" w:hint="cs"/>
                      <w:szCs w:val="24"/>
                      <w:cs/>
                    </w:rPr>
                    <w:t>)</w:t>
                  </w:r>
                  <w:r w:rsidR="009C323C" w:rsidRPr="00B0609E">
                    <w:rPr>
                      <w:rFonts w:asciiTheme="majorBidi" w:hAnsiTheme="majorBidi" w:cstheme="majorBidi" w:hint="cs"/>
                      <w:szCs w:val="24"/>
                      <w:cs/>
                    </w:rPr>
                    <w:t xml:space="preserve"> </w:t>
                  </w:r>
                  <w:r w:rsidR="00A105F6" w:rsidRPr="00B0609E">
                    <w:rPr>
                      <w:rFonts w:asciiTheme="majorBidi" w:hAnsiTheme="majorBidi" w:cstheme="majorBidi"/>
                      <w:szCs w:val="24"/>
                      <w:cs/>
                    </w:rPr>
                    <w:t xml:space="preserve">จัดสร้างที่พัก พัฒนาแหล่งท่องเที่ยว </w:t>
                  </w:r>
                  <w:r w:rsidR="009C323C" w:rsidRPr="00B0609E">
                    <w:rPr>
                      <w:rFonts w:asciiTheme="majorBidi" w:hAnsiTheme="majorBidi" w:cstheme="majorBidi" w:hint="cs"/>
                      <w:szCs w:val="24"/>
                      <w:cs/>
                    </w:rPr>
                    <w:t>ป</w:t>
                  </w:r>
                  <w:r w:rsidR="00A105F6" w:rsidRPr="00B0609E">
                    <w:rPr>
                      <w:rFonts w:asciiTheme="majorBidi" w:hAnsiTheme="majorBidi" w:cstheme="majorBidi"/>
                      <w:szCs w:val="24"/>
                      <w:cs/>
                    </w:rPr>
                    <w:t>ระจำเดือน หรือวันสำคัญ</w:t>
                  </w:r>
                  <w:r w:rsidR="009C323C" w:rsidRPr="00B0609E">
                    <w:rPr>
                      <w:rFonts w:asciiTheme="majorBidi" w:eastAsia="Calibri" w:hAnsiTheme="majorBidi" w:cstheme="majorBidi"/>
                      <w:szCs w:val="24"/>
                    </w:rPr>
                    <w:t xml:space="preserve"> 4)</w:t>
                  </w:r>
                  <w:r w:rsidR="009C323C" w:rsidRPr="00B0609E">
                    <w:rPr>
                      <w:rFonts w:asciiTheme="majorBidi" w:hAnsiTheme="majorBidi" w:cstheme="majorBidi"/>
                      <w:szCs w:val="24"/>
                    </w:rPr>
                    <w:t xml:space="preserve"> </w:t>
                  </w:r>
                  <w:r w:rsidR="00A105F6" w:rsidRPr="00B0609E">
                    <w:rPr>
                      <w:rFonts w:asciiTheme="majorBidi" w:hAnsiTheme="majorBidi" w:cstheme="majorBidi"/>
                      <w:szCs w:val="24"/>
                      <w:cs/>
                    </w:rPr>
                    <w:t>มีการพัฒนาแหล่งท่องเที่ยวให้มีความสนใจมากขึ้น เช่น สัญญาณอินเตอร์เน็ต</w:t>
                  </w:r>
                  <w:r w:rsidR="00A105F6" w:rsidRPr="00B0609E">
                    <w:rPr>
                      <w:rFonts w:asciiTheme="majorBidi" w:hAnsiTheme="majorBidi" w:cstheme="majorBidi"/>
                      <w:szCs w:val="24"/>
                    </w:rPr>
                    <w:t xml:space="preserve"> (WIFI)</w:t>
                  </w:r>
                  <w:r w:rsidR="009C323C" w:rsidRPr="00B0609E">
                    <w:rPr>
                      <w:rFonts w:asciiTheme="majorBidi" w:eastAsia="Calibri" w:hAnsiTheme="majorBidi" w:cstheme="majorBidi"/>
                      <w:szCs w:val="24"/>
                    </w:rPr>
                    <w:t xml:space="preserve"> 5)</w:t>
                  </w:r>
                  <w:r w:rsidR="009C323C" w:rsidRPr="00B0609E">
                    <w:rPr>
                      <w:rFonts w:asciiTheme="majorBidi" w:hAnsiTheme="majorBidi" w:cstheme="majorBidi" w:hint="cs"/>
                      <w:szCs w:val="24"/>
                      <w:cs/>
                    </w:rPr>
                    <w:t xml:space="preserve"> </w:t>
                  </w:r>
                  <w:r w:rsidR="00A105F6" w:rsidRPr="00B0609E">
                    <w:rPr>
                      <w:rFonts w:asciiTheme="majorBidi" w:hAnsiTheme="majorBidi" w:cstheme="majorBidi"/>
                      <w:szCs w:val="24"/>
                      <w:cs/>
                    </w:rPr>
                    <w:t>มีกิจกรรมที่ให้ชาวบ้านได้เกิดการทำงานร่วมกัน เพื่อสร้างความเข้มแข็งให้แก่ชุมชน</w:t>
                  </w:r>
                  <w:r w:rsidR="00A105F6" w:rsidRPr="00B0609E">
                    <w:rPr>
                      <w:rFonts w:asciiTheme="majorBidi" w:eastAsia="Calibri" w:hAnsiTheme="majorBidi" w:cstheme="majorBidi"/>
                      <w:szCs w:val="24"/>
                    </w:rPr>
                    <w:t xml:space="preserve"> </w:t>
                  </w:r>
                  <w:r w:rsidR="009C323C" w:rsidRPr="00B0609E">
                    <w:rPr>
                      <w:rFonts w:asciiTheme="majorBidi" w:eastAsia="Calibri" w:hAnsiTheme="majorBidi" w:cstheme="majorBidi"/>
                      <w:szCs w:val="24"/>
                    </w:rPr>
                    <w:t>6)</w:t>
                  </w:r>
                  <w:r w:rsidR="009C323C" w:rsidRPr="00B0609E">
                    <w:rPr>
                      <w:rFonts w:asciiTheme="majorBidi" w:hAnsiTheme="majorBidi" w:cstheme="majorBidi"/>
                      <w:szCs w:val="24"/>
                    </w:rPr>
                    <w:t xml:space="preserve"> </w:t>
                  </w:r>
                  <w:r w:rsidR="00A105F6" w:rsidRPr="00B0609E">
                    <w:rPr>
                      <w:rFonts w:asciiTheme="majorBidi" w:hAnsiTheme="majorBidi" w:cstheme="majorBidi"/>
                      <w:szCs w:val="24"/>
                      <w:cs/>
                    </w:rPr>
                    <w:t xml:space="preserve">มีการจัดฝึกอบรมหลักสูตรมัคคุเทศก์น้อย </w:t>
                  </w:r>
                  <w:r w:rsidR="009C323C" w:rsidRPr="00B0609E">
                    <w:rPr>
                      <w:rFonts w:asciiTheme="majorBidi" w:eastAsia="Calibri" w:hAnsiTheme="majorBidi" w:cstheme="majorBidi"/>
                      <w:szCs w:val="24"/>
                    </w:rPr>
                    <w:t>7)</w:t>
                  </w:r>
                  <w:r w:rsidR="009C323C" w:rsidRPr="00B0609E">
                    <w:rPr>
                      <w:rFonts w:asciiTheme="majorBidi" w:hAnsiTheme="majorBidi" w:cstheme="majorBidi"/>
                      <w:szCs w:val="24"/>
                    </w:rPr>
                    <w:t xml:space="preserve"> </w:t>
                  </w:r>
                  <w:r w:rsidR="00A105F6" w:rsidRPr="00B0609E">
                    <w:rPr>
                      <w:rFonts w:asciiTheme="majorBidi" w:hAnsiTheme="majorBidi" w:cstheme="majorBidi"/>
                      <w:szCs w:val="24"/>
                      <w:cs/>
                    </w:rPr>
                    <w:t>ทำแผนที่แสดงจุดท่องเที่ยวพร้อมรายละเอียด</w:t>
                  </w:r>
                  <w:r w:rsidR="009C323C" w:rsidRPr="00B0609E">
                    <w:rPr>
                      <w:rFonts w:asciiTheme="majorBidi" w:eastAsia="Calibri" w:hAnsiTheme="majorBidi" w:cstheme="majorBidi"/>
                      <w:szCs w:val="24"/>
                    </w:rPr>
                    <w:t xml:space="preserve"> 8)</w:t>
                  </w:r>
                  <w:r w:rsidR="009C323C" w:rsidRPr="00B0609E">
                    <w:rPr>
                      <w:rFonts w:asciiTheme="majorBidi" w:hAnsiTheme="majorBidi" w:cstheme="majorBidi"/>
                      <w:szCs w:val="24"/>
                    </w:rPr>
                    <w:t xml:space="preserve"> </w:t>
                  </w:r>
                  <w:r w:rsidR="00A105F6" w:rsidRPr="00B0609E">
                    <w:rPr>
                      <w:rFonts w:asciiTheme="majorBidi" w:hAnsiTheme="majorBidi" w:cstheme="majorBidi"/>
                      <w:szCs w:val="24"/>
                      <w:cs/>
                    </w:rPr>
                    <w:t xml:space="preserve">มีการจัดสร้างศูนย์การเรียนรู้ภายในชุมชน และการบริหารจัดการอย่างเป็นรูปธรรม ต่อเนื่อง </w:t>
                  </w:r>
                  <w:r w:rsidR="009C323C" w:rsidRPr="00B0609E">
                    <w:rPr>
                      <w:rFonts w:asciiTheme="majorBidi" w:eastAsia="Calibri" w:hAnsiTheme="majorBidi" w:cstheme="majorBidi"/>
                      <w:szCs w:val="24"/>
                    </w:rPr>
                    <w:t>9)</w:t>
                  </w:r>
                  <w:r w:rsidR="009C323C">
                    <w:rPr>
                      <w:rFonts w:asciiTheme="majorBidi" w:hAnsiTheme="majorBidi" w:cstheme="majorBidi" w:hint="cs"/>
                      <w:szCs w:val="24"/>
                      <w:cs/>
                    </w:rPr>
                    <w:t xml:space="preserve"> </w:t>
                  </w:r>
                  <w:r w:rsidR="00A105F6" w:rsidRPr="00111562">
                    <w:rPr>
                      <w:rFonts w:asciiTheme="majorBidi" w:hAnsiTheme="majorBidi" w:cstheme="majorBidi"/>
                      <w:szCs w:val="24"/>
                      <w:cs/>
                    </w:rPr>
                    <w:t xml:space="preserve">ส่งเสริมการเชื่อมประสานการดำเนินงานกับชุมชนท่องเที่ยวรอบข้าง </w:t>
                  </w:r>
                </w:p>
                <w:p w:rsidR="004E1C1F" w:rsidRPr="0045005F" w:rsidRDefault="004E1C1F" w:rsidP="00A8132A">
                  <w:pPr>
                    <w:tabs>
                      <w:tab w:val="left" w:pos="284"/>
                      <w:tab w:val="left" w:pos="567"/>
                      <w:tab w:val="left" w:pos="1080"/>
                    </w:tabs>
                    <w:jc w:val="thaiDistribute"/>
                    <w:rPr>
                      <w:rFonts w:ascii="Calibri" w:hAnsi="Calibri" w:cs="AngsanaUPC"/>
                    </w:rPr>
                  </w:pPr>
                </w:p>
                <w:p w:rsidR="003376F2" w:rsidRPr="003376F2" w:rsidRDefault="003376F2" w:rsidP="00A8132A">
                  <w:pPr>
                    <w:jc w:val="center"/>
                    <w:rPr>
                      <w:rFonts w:ascii="AngsanaUPC" w:hAnsi="AngsanaUPC" w:cs="AngsanaUPC" w:hint="cs"/>
                      <w:b/>
                      <w:bCs/>
                      <w:color w:val="000000"/>
                      <w:szCs w:val="24"/>
                    </w:rPr>
                  </w:pPr>
                  <w:r w:rsidRPr="003376F2">
                    <w:rPr>
                      <w:rFonts w:ascii="AngsanaUPC" w:hAnsi="AngsanaUPC" w:cs="AngsanaUPC" w:hint="cs"/>
                      <w:b/>
                      <w:bCs/>
                      <w:color w:val="000000"/>
                      <w:szCs w:val="24"/>
                      <w:cs/>
                    </w:rPr>
                    <w:t>กิตติกรรมประกาศ</w:t>
                  </w:r>
                </w:p>
                <w:p w:rsidR="003376F2" w:rsidRPr="0023749D" w:rsidRDefault="0023749D" w:rsidP="00A8132A">
                  <w:pPr>
                    <w:rPr>
                      <w:rFonts w:ascii="AngsanaUPC" w:hAnsi="AngsanaUPC" w:cs="AngsanaUPC"/>
                      <w:szCs w:val="24"/>
                    </w:rPr>
                  </w:pPr>
                  <w:r w:rsidRPr="00C4681E">
                    <w:rPr>
                      <w:rFonts w:ascii="AngsanaUPC" w:hAnsi="AngsanaUPC" w:cs="AngsanaUPC" w:hint="cs"/>
                      <w:szCs w:val="24"/>
                      <w:cs/>
                    </w:rPr>
                    <w:t>งา</w:t>
                  </w:r>
                  <w:r>
                    <w:rPr>
                      <w:rFonts w:ascii="AngsanaUPC" w:hAnsi="AngsanaUPC" w:cs="AngsanaUPC" w:hint="cs"/>
                      <w:szCs w:val="24"/>
                      <w:cs/>
                    </w:rPr>
                    <w:t>นวิจัยฉบับนี้สำเร็จลุล่วงได้ด้วยทุนสนับสนุนจากมหาวิทยาลัยราช</w:t>
                  </w:r>
                  <w:proofErr w:type="spellStart"/>
                  <w:r>
                    <w:rPr>
                      <w:rFonts w:ascii="AngsanaUPC" w:hAnsi="AngsanaUPC" w:cs="AngsanaUPC" w:hint="cs"/>
                      <w:szCs w:val="24"/>
                      <w:cs/>
                    </w:rPr>
                    <w:t>ภัฏ</w:t>
                  </w:r>
                  <w:proofErr w:type="spellEnd"/>
                  <w:r>
                    <w:rPr>
                      <w:rFonts w:ascii="AngsanaUPC" w:hAnsi="AngsanaUPC" w:cs="AngsanaUPC" w:hint="cs"/>
                      <w:szCs w:val="24"/>
                      <w:cs/>
                    </w:rPr>
                    <w:t xml:space="preserve">ลำปาง (งบประมาณแผ่นดินประจำปี </w:t>
                  </w:r>
                  <w:r w:rsidR="00A105F6">
                    <w:rPr>
                      <w:rFonts w:ascii="AngsanaUPC" w:hAnsi="AngsanaUPC" w:cs="AngsanaUPC"/>
                      <w:szCs w:val="24"/>
                    </w:rPr>
                    <w:t>2557</w:t>
                  </w:r>
                  <w:r>
                    <w:rPr>
                      <w:rFonts w:ascii="AngsanaUPC" w:hAnsi="AngsanaUPC" w:cs="AngsanaUPC"/>
                      <w:szCs w:val="24"/>
                    </w:rPr>
                    <w:t>)</w:t>
                  </w:r>
                </w:p>
                <w:p w:rsidR="003376F2" w:rsidRDefault="003376F2" w:rsidP="00A8132A">
                  <w:pPr>
                    <w:jc w:val="center"/>
                    <w:rPr>
                      <w:rFonts w:ascii="AngsanaUPC" w:hAnsi="AngsanaUPC" w:cs="AngsanaUPC" w:hint="cs"/>
                      <w:b/>
                      <w:bCs/>
                      <w:color w:val="000000"/>
                      <w:szCs w:val="24"/>
                    </w:rPr>
                  </w:pPr>
                  <w:r w:rsidRPr="003376F2">
                    <w:rPr>
                      <w:rFonts w:ascii="AngsanaUPC" w:hAnsi="AngsanaUPC" w:cs="AngsanaUPC" w:hint="cs"/>
                      <w:b/>
                      <w:bCs/>
                      <w:color w:val="000000"/>
                      <w:szCs w:val="24"/>
                      <w:cs/>
                    </w:rPr>
                    <w:t>เอกสารอ้างอิง</w:t>
                  </w:r>
                </w:p>
                <w:p w:rsidR="00B0609E" w:rsidRPr="00B0609E" w:rsidRDefault="00B0609E" w:rsidP="00B0609E">
                  <w:pPr>
                    <w:ind w:left="993" w:hanging="993"/>
                    <w:rPr>
                      <w:rFonts w:asciiTheme="majorBidi" w:hAnsiTheme="majorBidi" w:cs="AngsanaUPC"/>
                      <w:color w:val="000000" w:themeColor="text1"/>
                      <w:szCs w:val="24"/>
                      <w:cs/>
                    </w:rPr>
                  </w:pPr>
                  <w:r w:rsidRPr="00B0609E">
                    <w:rPr>
                      <w:rFonts w:asciiTheme="majorBidi" w:hAnsiTheme="majorBidi" w:cs="AngsanaUPC"/>
                      <w:color w:val="000000" w:themeColor="text1"/>
                      <w:szCs w:val="24"/>
                      <w:cs/>
                    </w:rPr>
                    <w:t>ชัย</w:t>
                  </w:r>
                  <w:proofErr w:type="spellStart"/>
                  <w:r w:rsidRPr="00B0609E">
                    <w:rPr>
                      <w:rFonts w:asciiTheme="majorBidi" w:hAnsiTheme="majorBidi" w:cs="AngsanaUPC"/>
                      <w:color w:val="000000" w:themeColor="text1"/>
                      <w:szCs w:val="24"/>
                      <w:cs/>
                    </w:rPr>
                    <w:t>นุวัฒน์</w:t>
                  </w:r>
                  <w:proofErr w:type="spellEnd"/>
                  <w:r w:rsidRPr="00B0609E">
                    <w:rPr>
                      <w:rFonts w:asciiTheme="majorBidi" w:hAnsiTheme="majorBidi" w:cs="AngsanaUPC"/>
                      <w:color w:val="000000" w:themeColor="text1"/>
                      <w:szCs w:val="24"/>
                      <w:cs/>
                    </w:rPr>
                    <w:t xml:space="preserve"> ปูนคำ</w:t>
                  </w:r>
                  <w:proofErr w:type="spellStart"/>
                  <w:r w:rsidRPr="00B0609E">
                    <w:rPr>
                      <w:rFonts w:asciiTheme="majorBidi" w:hAnsiTheme="majorBidi" w:cs="AngsanaUPC"/>
                      <w:szCs w:val="24"/>
                      <w:cs/>
                    </w:rPr>
                    <w:t>ปิน.</w:t>
                  </w:r>
                  <w:proofErr w:type="spellEnd"/>
                  <w:r w:rsidRPr="00B0609E">
                    <w:rPr>
                      <w:rFonts w:asciiTheme="majorBidi" w:hAnsiTheme="majorBidi" w:cs="AngsanaUPC"/>
                      <w:szCs w:val="24"/>
                      <w:cs/>
                    </w:rPr>
                    <w:t xml:space="preserve"> (</w:t>
                  </w:r>
                  <w:r w:rsidRPr="00B0609E">
                    <w:rPr>
                      <w:rFonts w:asciiTheme="majorBidi" w:hAnsiTheme="majorBidi" w:cs="AngsanaUPC"/>
                      <w:szCs w:val="24"/>
                    </w:rPr>
                    <w:t>2555</w:t>
                  </w:r>
                  <w:r w:rsidRPr="00B0609E">
                    <w:rPr>
                      <w:rFonts w:asciiTheme="majorBidi" w:hAnsiTheme="majorBidi" w:cs="AngsanaUPC"/>
                      <w:szCs w:val="24"/>
                      <w:cs/>
                    </w:rPr>
                    <w:t>). การท่องเที่ยวโดยชุมชน</w:t>
                  </w:r>
                  <w:r w:rsidRPr="00B0609E">
                    <w:rPr>
                      <w:rFonts w:asciiTheme="majorBidi" w:hAnsiTheme="majorBidi" w:cs="AngsanaUPC"/>
                      <w:szCs w:val="24"/>
                    </w:rPr>
                    <w:t>:</w:t>
                  </w:r>
                  <w:r w:rsidRPr="00B0609E">
                    <w:rPr>
                      <w:rFonts w:asciiTheme="majorBidi" w:hAnsiTheme="majorBidi" w:cs="AngsanaUPC"/>
                      <w:szCs w:val="24"/>
                      <w:cs/>
                    </w:rPr>
                    <w:t xml:space="preserve"> การสร้าง ขยายเศรษฐกิจและวิถีชีวิตท้องถิ่น.</w:t>
                  </w:r>
                  <w:r w:rsidRPr="00B0609E">
                    <w:rPr>
                      <w:rFonts w:asciiTheme="majorBidi" w:hAnsiTheme="majorBidi" w:cs="AngsanaUPC"/>
                      <w:szCs w:val="24"/>
                    </w:rPr>
                    <w:t xml:space="preserve"> [</w:t>
                  </w:r>
                  <w:r w:rsidRPr="00B0609E">
                    <w:rPr>
                      <w:rFonts w:asciiTheme="majorBidi" w:hAnsiTheme="majorBidi" w:cs="AngsanaUPC"/>
                      <w:szCs w:val="24"/>
                      <w:cs/>
                    </w:rPr>
                    <w:t>ออนไลน์</w:t>
                  </w:r>
                  <w:r w:rsidRPr="00B0609E">
                    <w:rPr>
                      <w:rFonts w:asciiTheme="majorBidi" w:hAnsiTheme="majorBidi" w:cs="AngsanaUPC"/>
                      <w:szCs w:val="24"/>
                    </w:rPr>
                    <w:t xml:space="preserve">] </w:t>
                  </w:r>
                  <w:r w:rsidRPr="00B0609E">
                    <w:rPr>
                      <w:rFonts w:asciiTheme="majorBidi" w:hAnsiTheme="majorBidi" w:cs="AngsanaUPC"/>
                      <w:szCs w:val="24"/>
                      <w:cs/>
                    </w:rPr>
                    <w:t xml:space="preserve">เข้าถึงได้จาก </w:t>
                  </w:r>
                  <w:hyperlink w:history="1">
                    <w:r w:rsidRPr="00B0609E">
                      <w:rPr>
                        <w:rStyle w:val="a3"/>
                        <w:rFonts w:asciiTheme="majorBidi" w:hAnsiTheme="majorBidi" w:cs="AngsanaUPC"/>
                        <w:color w:val="auto"/>
                        <w:szCs w:val="24"/>
                        <w:u w:val="none"/>
                      </w:rPr>
                      <w:t xml:space="preserve">http://www. </w:t>
                    </w:r>
                    <w:proofErr w:type="spellStart"/>
                    <w:r w:rsidRPr="00B0609E">
                      <w:rPr>
                        <w:rStyle w:val="a3"/>
                        <w:rFonts w:asciiTheme="majorBidi" w:hAnsiTheme="majorBidi" w:cs="AngsanaUPC"/>
                        <w:color w:val="auto"/>
                        <w:szCs w:val="24"/>
                        <w:u w:val="none"/>
                      </w:rPr>
                      <w:t>Bangkokbiz</w:t>
                    </w:r>
                    <w:proofErr w:type="spellEnd"/>
                    <w:r w:rsidRPr="00B0609E">
                      <w:rPr>
                        <w:rStyle w:val="a3"/>
                        <w:rFonts w:asciiTheme="majorBidi" w:hAnsiTheme="majorBidi" w:cs="AngsanaUPC"/>
                        <w:color w:val="auto"/>
                        <w:szCs w:val="24"/>
                        <w:u w:val="none"/>
                      </w:rPr>
                      <w:t xml:space="preserve"> news.com</w:t>
                    </w:r>
                  </w:hyperlink>
                  <w:r w:rsidRPr="00B0609E">
                    <w:rPr>
                      <w:rFonts w:asciiTheme="majorBidi" w:hAnsiTheme="majorBidi" w:cs="AngsanaUPC"/>
                      <w:szCs w:val="24"/>
                    </w:rPr>
                    <w:t xml:space="preserve"> </w:t>
                  </w:r>
                  <w:r w:rsidRPr="00B0609E">
                    <w:rPr>
                      <w:rFonts w:asciiTheme="majorBidi" w:hAnsiTheme="majorBidi" w:cs="AngsanaUPC"/>
                      <w:szCs w:val="24"/>
                      <w:cs/>
                    </w:rPr>
                    <w:t xml:space="preserve">สืบค้นเมื่อ </w:t>
                  </w:r>
                  <w:r w:rsidRPr="00B0609E">
                    <w:rPr>
                      <w:rFonts w:asciiTheme="majorBidi" w:hAnsiTheme="majorBidi" w:cs="AngsanaUPC"/>
                      <w:szCs w:val="24"/>
                    </w:rPr>
                    <w:t xml:space="preserve">26 </w:t>
                  </w:r>
                  <w:r w:rsidRPr="00B0609E">
                    <w:rPr>
                      <w:rFonts w:asciiTheme="majorBidi" w:hAnsiTheme="majorBidi" w:cs="AngsanaUPC"/>
                      <w:szCs w:val="24"/>
                      <w:cs/>
                    </w:rPr>
                    <w:t xml:space="preserve">เมษายน </w:t>
                  </w:r>
                  <w:r w:rsidRPr="00B0609E">
                    <w:rPr>
                      <w:rFonts w:asciiTheme="majorBidi" w:hAnsiTheme="majorBidi" w:cs="AngsanaUPC"/>
                      <w:szCs w:val="24"/>
                    </w:rPr>
                    <w:t>2556.</w:t>
                  </w:r>
                </w:p>
                <w:p w:rsidR="00757FFD" w:rsidRPr="00757FFD" w:rsidRDefault="00757FFD" w:rsidP="00757FFD">
                  <w:pPr>
                    <w:ind w:left="993" w:hanging="993"/>
                    <w:rPr>
                      <w:rFonts w:asciiTheme="majorBidi" w:hAnsiTheme="majorBidi" w:cstheme="majorBidi"/>
                      <w:szCs w:val="24"/>
                    </w:rPr>
                  </w:pPr>
                  <w:r w:rsidRPr="00757FFD">
                    <w:rPr>
                      <w:rFonts w:asciiTheme="majorBidi" w:hAnsiTheme="majorBidi" w:cstheme="majorBidi"/>
                      <w:szCs w:val="24"/>
                      <w:cs/>
                    </w:rPr>
                    <w:t xml:space="preserve">ภาวิดา </w:t>
                  </w:r>
                  <w:proofErr w:type="spellStart"/>
                  <w:r w:rsidRPr="00757FFD">
                    <w:rPr>
                      <w:rFonts w:asciiTheme="majorBidi" w:hAnsiTheme="majorBidi" w:cstheme="majorBidi"/>
                      <w:szCs w:val="24"/>
                      <w:cs/>
                    </w:rPr>
                    <w:t>รังษี.</w:t>
                  </w:r>
                  <w:proofErr w:type="spellEnd"/>
                  <w:r w:rsidRPr="00757FFD">
                    <w:rPr>
                      <w:rFonts w:asciiTheme="majorBidi" w:hAnsiTheme="majorBidi" w:cstheme="majorBidi"/>
                      <w:szCs w:val="24"/>
                      <w:cs/>
                    </w:rPr>
                    <w:t xml:space="preserve"> (</w:t>
                  </w:r>
                  <w:r w:rsidRPr="00757FFD">
                    <w:rPr>
                      <w:rFonts w:asciiTheme="majorBidi" w:hAnsiTheme="majorBidi" w:cstheme="majorBidi"/>
                      <w:szCs w:val="24"/>
                    </w:rPr>
                    <w:t>2550</w:t>
                  </w:r>
                  <w:r w:rsidRPr="00757FFD">
                    <w:rPr>
                      <w:rFonts w:asciiTheme="majorBidi" w:hAnsiTheme="majorBidi" w:cstheme="majorBidi"/>
                      <w:szCs w:val="24"/>
                      <w:cs/>
                    </w:rPr>
                    <w:t>). ความร่วมมือระหว่างองค์กรภาครัฐ เอกชนและชุมชนในการจัดกิจกรรมการท่องเที่ยวเชิงอนุรักษ์ กรณีศึกษาบ้านแม่กำปอง กิ่งอำเภอแม่</w:t>
                  </w:r>
                  <w:proofErr w:type="spellStart"/>
                  <w:r w:rsidRPr="00757FFD">
                    <w:rPr>
                      <w:rFonts w:asciiTheme="majorBidi" w:hAnsiTheme="majorBidi" w:cstheme="majorBidi"/>
                      <w:szCs w:val="24"/>
                      <w:cs/>
                    </w:rPr>
                    <w:t>ออน</w:t>
                  </w:r>
                  <w:proofErr w:type="spellEnd"/>
                  <w:r w:rsidRPr="00757FFD">
                    <w:rPr>
                      <w:rFonts w:asciiTheme="majorBidi" w:hAnsiTheme="majorBidi" w:cstheme="majorBidi"/>
                      <w:szCs w:val="24"/>
                      <w:cs/>
                    </w:rPr>
                    <w:t xml:space="preserve"> จังหวัดเชียงใหม่</w:t>
                  </w:r>
                  <w:r w:rsidRPr="00757FFD">
                    <w:rPr>
                      <w:rFonts w:asciiTheme="majorBidi" w:hAnsiTheme="majorBidi" w:cstheme="majorBidi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Cs w:val="24"/>
                      <w:cs/>
                    </w:rPr>
                    <w:t>รัฐศาสตร</w:t>
                  </w:r>
                  <w:proofErr w:type="spellEnd"/>
                  <w:r>
                    <w:rPr>
                      <w:rFonts w:asciiTheme="majorBidi" w:hAnsiTheme="majorBidi" w:cstheme="majorBidi" w:hint="cs"/>
                      <w:szCs w:val="24"/>
                      <w:cs/>
                    </w:rPr>
                    <w:t xml:space="preserve">มหาบัณฑิต สาขาวิชาการเมืองและการปกครอง </w:t>
                  </w:r>
                  <w:r w:rsidRPr="00757FFD">
                    <w:rPr>
                      <w:rFonts w:asciiTheme="majorBidi" w:hAnsiTheme="majorBidi" w:cstheme="majorBidi"/>
                      <w:szCs w:val="24"/>
                      <w:cs/>
                    </w:rPr>
                    <w:t>บัณฑิตวิทยาลัย มหาวิทยาลัยเชียงใหม่.</w:t>
                  </w:r>
                </w:p>
                <w:p w:rsidR="00757FFD" w:rsidRPr="0045005F" w:rsidRDefault="00757FFD" w:rsidP="00A8132A">
                  <w:pPr>
                    <w:tabs>
                      <w:tab w:val="left" w:pos="567"/>
                    </w:tabs>
                    <w:rPr>
                      <w:rFonts w:ascii="Calibri" w:hAnsi="Calibri" w:cs="AngsanaUPC"/>
                      <w:color w:val="000000"/>
                      <w:szCs w:val="24"/>
                    </w:rPr>
                  </w:pPr>
                </w:p>
                <w:p w:rsidR="00A01A88" w:rsidRPr="0045005F" w:rsidRDefault="00A01A88" w:rsidP="00A8132A">
                  <w:pPr>
                    <w:tabs>
                      <w:tab w:val="left" w:pos="567"/>
                    </w:tabs>
                    <w:rPr>
                      <w:rFonts w:ascii="Calibri" w:hAnsi="Calibri" w:cs="AngsanaUPC"/>
                      <w:color w:val="000000"/>
                      <w:szCs w:val="24"/>
                    </w:rPr>
                  </w:pPr>
                </w:p>
                <w:p w:rsidR="0023749D" w:rsidRPr="003376F2" w:rsidRDefault="0023749D" w:rsidP="00A8132A">
                  <w:pPr>
                    <w:jc w:val="center"/>
                    <w:rPr>
                      <w:rFonts w:ascii="AngsanaUPC" w:hAnsi="AngsanaUPC" w:cs="AngsanaUPC" w:hint="cs"/>
                      <w:b/>
                      <w:bCs/>
                      <w:color w:val="000000"/>
                      <w:szCs w:val="24"/>
                      <w:cs/>
                    </w:rPr>
                  </w:pPr>
                </w:p>
              </w:txbxContent>
            </v:textbox>
            <w10:wrap type="tight"/>
          </v:shape>
        </w:pict>
      </w:r>
      <w:r w:rsidR="00141E71">
        <w:rPr>
          <w:rFonts w:ascii="AngsanaUPC" w:hAnsi="AngsanaUPC" w:cs="AngsanaUPC"/>
          <w:b/>
          <w:bCs/>
          <w:noProof/>
          <w:sz w:val="32"/>
          <w:szCs w:val="32"/>
        </w:rPr>
        <w:pict>
          <v:shape id="_x0000_s1028" type="#_x0000_t202" style="position:absolute;left:0;text-align:left;margin-left:-27pt;margin-top:28.55pt;width:297pt;height:699.6pt;z-index:251655680" wrapcoords="0 0 21600 0 21600 21600 0 21600 0 0" filled="f" stroked="f">
            <v:textbox style="mso-next-textbox:#_x0000_s1028">
              <w:txbxContent>
                <w:p w:rsidR="000C0C3D" w:rsidRPr="00A8132A" w:rsidRDefault="000C0C3D" w:rsidP="000C0C3D">
                  <w:pPr>
                    <w:jc w:val="center"/>
                    <w:rPr>
                      <w:rFonts w:ascii="AngsanaUPC" w:hAnsi="AngsanaUPC" w:cs="AngsanaUPC"/>
                      <w:b/>
                      <w:bCs/>
                      <w:color w:val="000000"/>
                      <w:szCs w:val="24"/>
                      <w:cs/>
                    </w:rPr>
                  </w:pPr>
                  <w:r w:rsidRPr="00A8132A">
                    <w:rPr>
                      <w:rFonts w:ascii="AngsanaUPC" w:hAnsi="AngsanaUPC" w:cs="AngsanaUPC"/>
                      <w:b/>
                      <w:bCs/>
                      <w:color w:val="000000"/>
                      <w:szCs w:val="24"/>
                      <w:cs/>
                    </w:rPr>
                    <w:t>บทคัดย่อ</w:t>
                  </w:r>
                </w:p>
                <w:p w:rsidR="00743862" w:rsidRPr="00A8132A" w:rsidRDefault="00933A13" w:rsidP="00743862">
                  <w:pPr>
                    <w:tabs>
                      <w:tab w:val="left" w:pos="1418"/>
                      <w:tab w:val="left" w:pos="1701"/>
                    </w:tabs>
                    <w:jc w:val="thaiDistribute"/>
                    <w:rPr>
                      <w:rFonts w:asciiTheme="majorBidi" w:hAnsiTheme="majorBidi" w:cs="AngsanaUPC"/>
                      <w:szCs w:val="24"/>
                    </w:rPr>
                  </w:pPr>
                  <w:r w:rsidRPr="00A8132A">
                    <w:rPr>
                      <w:rFonts w:ascii="AngsanaUPC" w:hAnsi="AngsanaUPC" w:cs="AngsanaUPC"/>
                      <w:color w:val="000000"/>
                      <w:szCs w:val="24"/>
                      <w:cs/>
                    </w:rPr>
                    <w:tab/>
                  </w:r>
                  <w:r w:rsidR="00743862" w:rsidRPr="00A8132A">
                    <w:rPr>
                      <w:rFonts w:asciiTheme="majorBidi" w:hAnsiTheme="majorBidi" w:cs="AngsanaUPC"/>
                      <w:szCs w:val="24"/>
                      <w:cs/>
                    </w:rPr>
                    <w:t>งานวิจัย</w:t>
                  </w:r>
                  <w:r w:rsidR="00647796" w:rsidRPr="00A8132A">
                    <w:rPr>
                      <w:rFonts w:asciiTheme="majorBidi" w:hAnsiTheme="majorBidi" w:cs="AngsanaUPC" w:hint="cs"/>
                      <w:szCs w:val="24"/>
                      <w:cs/>
                    </w:rPr>
                    <w:t>นี้</w:t>
                  </w:r>
                  <w:r w:rsidR="00743862" w:rsidRPr="00A8132A">
                    <w:rPr>
                      <w:rFonts w:asciiTheme="majorBidi" w:hAnsiTheme="majorBidi" w:cs="AngsanaUPC"/>
                      <w:szCs w:val="24"/>
                      <w:cs/>
                    </w:rPr>
                    <w:t>มีวัตถุประสงค์เพื่อศึกษาปัจจัย</w:t>
                  </w:r>
                  <w:r w:rsidR="00743862" w:rsidRPr="00A8132A">
                    <w:rPr>
                      <w:rFonts w:asciiTheme="majorBidi" w:hAnsiTheme="majorBidi" w:cs="AngsanaUPC" w:hint="cs"/>
                      <w:szCs w:val="24"/>
                      <w:cs/>
                    </w:rPr>
                    <w:t>ที่มีผล</w:t>
                  </w:r>
                  <w:r w:rsidR="00743862" w:rsidRPr="00A8132A">
                    <w:rPr>
                      <w:rFonts w:asciiTheme="majorBidi" w:hAnsiTheme="majorBidi" w:cs="AngsanaUPC"/>
                      <w:szCs w:val="24"/>
                      <w:cs/>
                    </w:rPr>
                    <w:t>ต่อการบริหารจัดการ</w:t>
                  </w:r>
                  <w:r w:rsidR="00647796" w:rsidRPr="00A8132A">
                    <w:rPr>
                      <w:rFonts w:asciiTheme="majorBidi" w:hAnsiTheme="majorBidi" w:cs="AngsanaUPC" w:hint="cs"/>
                      <w:szCs w:val="24"/>
                      <w:cs/>
                    </w:rPr>
                    <w:t>และ</w:t>
                  </w:r>
                  <w:r w:rsidR="00647796" w:rsidRPr="00A8132A">
                    <w:rPr>
                      <w:rFonts w:asciiTheme="majorBidi" w:hAnsiTheme="majorBidi" w:cs="AngsanaUPC"/>
                      <w:szCs w:val="24"/>
                      <w:cs/>
                    </w:rPr>
                    <w:t>หาแนวทางในการพัฒนาศักยภาพ</w:t>
                  </w:r>
                  <w:r w:rsidR="00743862" w:rsidRPr="00A8132A">
                    <w:rPr>
                      <w:rFonts w:asciiTheme="majorBidi" w:hAnsiTheme="majorBidi" w:cs="AngsanaUPC"/>
                      <w:szCs w:val="24"/>
                      <w:cs/>
                    </w:rPr>
                    <w:t>แหล่งท่องเที่ยวของชุมชนท่องเที่ยวบ้านเมาะหลวง อำเภอแม่เมาะ จังหวัดลำปาง</w:t>
                  </w:r>
                  <w:r w:rsidR="00743862" w:rsidRPr="00A8132A">
                    <w:rPr>
                      <w:rFonts w:asciiTheme="majorBidi" w:hAnsiTheme="majorBidi" w:cs="AngsanaUPC"/>
                      <w:szCs w:val="24"/>
                    </w:rPr>
                    <w:t xml:space="preserve"> </w:t>
                  </w:r>
                </w:p>
                <w:p w:rsidR="00743862" w:rsidRPr="00A8132A" w:rsidRDefault="00743862" w:rsidP="00743862">
                  <w:pPr>
                    <w:pStyle w:val="Default"/>
                    <w:tabs>
                      <w:tab w:val="left" w:pos="0"/>
                      <w:tab w:val="left" w:pos="284"/>
                      <w:tab w:val="left" w:pos="426"/>
                      <w:tab w:val="left" w:pos="851"/>
                      <w:tab w:val="left" w:pos="993"/>
                      <w:tab w:val="left" w:pos="1134"/>
                      <w:tab w:val="left" w:pos="1418"/>
                      <w:tab w:val="left" w:pos="1701"/>
                    </w:tabs>
                    <w:jc w:val="thaiDistribute"/>
                    <w:rPr>
                      <w:rFonts w:cs="AngsanaUPC"/>
                      <w:color w:val="auto"/>
                    </w:rPr>
                  </w:pPr>
                  <w:r w:rsidRPr="00A8132A">
                    <w:rPr>
                      <w:rFonts w:asciiTheme="majorBidi" w:hAnsiTheme="majorBidi" w:cs="AngsanaUPC"/>
                      <w:cs/>
                    </w:rPr>
                    <w:tab/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ab/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ab/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ab/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ab/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ab/>
                    <w:t xml:space="preserve">ผลการวิจัยพบว่า </w:t>
                  </w:r>
                  <w:r w:rsidRPr="00A8132A">
                    <w:rPr>
                      <w:rFonts w:cs="AngsanaUPC" w:hint="cs"/>
                      <w:color w:val="auto"/>
                      <w:cs/>
                    </w:rPr>
                    <w:t>ปัจจัยที่มีความสัมพันธ์กับประสิทธิผลของการบริหารจัดการการท่องเที่ยวชุมชนบ้านเมาะหลวง มีความสัมพันธ์กันในทางบวก คือ ปัจจัยด้านการสนับสนุนจากหน่วยงานภาครัฐ เอกชนและภาคประชาชน อยู่ในระดับสูงที่สุด (</w:t>
                  </w:r>
                  <w:r w:rsidRPr="00A8132A">
                    <w:rPr>
                      <w:rFonts w:cs="AngsanaUPC"/>
                      <w:color w:val="auto"/>
                    </w:rPr>
                    <w:t>0</w:t>
                  </w:r>
                  <w:r w:rsidRPr="00A8132A">
                    <w:rPr>
                      <w:rFonts w:cs="AngsanaUPC" w:hint="cs"/>
                      <w:color w:val="auto"/>
                      <w:cs/>
                    </w:rPr>
                    <w:t>.</w:t>
                  </w:r>
                  <w:r w:rsidRPr="00A8132A">
                    <w:rPr>
                      <w:rFonts w:cs="AngsanaUPC"/>
                      <w:color w:val="auto"/>
                    </w:rPr>
                    <w:t>241</w:t>
                  </w:r>
                  <w:r w:rsidRPr="00A8132A">
                    <w:rPr>
                      <w:rFonts w:cs="AngsanaUPC" w:hint="cs"/>
                      <w:color w:val="auto"/>
                      <w:cs/>
                    </w:rPr>
                    <w:t>) รองลงมาคือ ปัจจัยด้านการมีส่วนร่วม (</w:t>
                  </w:r>
                  <w:r w:rsidRPr="00A8132A">
                    <w:rPr>
                      <w:rFonts w:cs="AngsanaUPC"/>
                      <w:color w:val="auto"/>
                    </w:rPr>
                    <w:t>0</w:t>
                  </w:r>
                  <w:r w:rsidRPr="00A8132A">
                    <w:rPr>
                      <w:rFonts w:cs="AngsanaUPC" w:hint="cs"/>
                      <w:color w:val="auto"/>
                      <w:cs/>
                    </w:rPr>
                    <w:t>.</w:t>
                  </w:r>
                  <w:r w:rsidRPr="00A8132A">
                    <w:rPr>
                      <w:rFonts w:cs="AngsanaUPC"/>
                      <w:color w:val="auto"/>
                    </w:rPr>
                    <w:t>231</w:t>
                  </w:r>
                  <w:r w:rsidRPr="00A8132A">
                    <w:rPr>
                      <w:rFonts w:cs="AngsanaUPC" w:hint="cs"/>
                      <w:color w:val="auto"/>
                      <w:cs/>
                    </w:rPr>
                    <w:t>) ปัจจัยด้านการพัฒนาศักยภาพ (</w:t>
                  </w:r>
                  <w:r w:rsidRPr="00A8132A">
                    <w:rPr>
                      <w:rFonts w:cs="AngsanaUPC"/>
                      <w:color w:val="auto"/>
                    </w:rPr>
                    <w:t>0</w:t>
                  </w:r>
                  <w:r w:rsidRPr="00A8132A">
                    <w:rPr>
                      <w:rFonts w:cs="AngsanaUPC" w:hint="cs"/>
                      <w:color w:val="auto"/>
                      <w:cs/>
                    </w:rPr>
                    <w:t>.</w:t>
                  </w:r>
                  <w:r w:rsidRPr="00A8132A">
                    <w:rPr>
                      <w:rFonts w:cs="AngsanaUPC"/>
                      <w:color w:val="auto"/>
                    </w:rPr>
                    <w:t>216</w:t>
                  </w:r>
                  <w:r w:rsidRPr="00A8132A">
                    <w:rPr>
                      <w:rFonts w:cs="AngsanaUPC" w:hint="cs"/>
                      <w:color w:val="auto"/>
                      <w:cs/>
                    </w:rPr>
                    <w:t>) ปัจจัยด้านการรับรู้ (</w:t>
                  </w:r>
                  <w:r w:rsidRPr="00A8132A">
                    <w:rPr>
                      <w:rFonts w:cs="AngsanaUPC"/>
                      <w:color w:val="auto"/>
                    </w:rPr>
                    <w:t>0</w:t>
                  </w:r>
                  <w:r w:rsidRPr="00A8132A">
                    <w:rPr>
                      <w:rFonts w:cs="AngsanaUPC" w:hint="cs"/>
                      <w:color w:val="auto"/>
                      <w:cs/>
                    </w:rPr>
                    <w:t>.</w:t>
                  </w:r>
                  <w:r w:rsidRPr="00A8132A">
                    <w:rPr>
                      <w:rFonts w:cs="AngsanaUPC"/>
                      <w:color w:val="auto"/>
                    </w:rPr>
                    <w:t>152</w:t>
                  </w:r>
                  <w:r w:rsidRPr="00A8132A">
                    <w:rPr>
                      <w:rFonts w:cs="AngsanaUPC" w:hint="cs"/>
                      <w:color w:val="auto"/>
                      <w:cs/>
                    </w:rPr>
                    <w:t>) และปัจจัยด้านการสร้างเครือข่าย อยู่ในระดับต่ำที่สุด (</w:t>
                  </w:r>
                  <w:r w:rsidRPr="00A8132A">
                    <w:rPr>
                      <w:rFonts w:cs="AngsanaUPC"/>
                      <w:color w:val="auto"/>
                    </w:rPr>
                    <w:t>0</w:t>
                  </w:r>
                  <w:r w:rsidRPr="00A8132A">
                    <w:rPr>
                      <w:rFonts w:cs="AngsanaUPC" w:hint="cs"/>
                      <w:color w:val="auto"/>
                      <w:cs/>
                    </w:rPr>
                    <w:t>.</w:t>
                  </w:r>
                  <w:r w:rsidRPr="00A8132A">
                    <w:rPr>
                      <w:rFonts w:cs="AngsanaUPC"/>
                      <w:color w:val="auto"/>
                    </w:rPr>
                    <w:t>131</w:t>
                  </w:r>
                  <w:r w:rsidRPr="00A8132A">
                    <w:rPr>
                      <w:rFonts w:cs="AngsanaUPC" w:hint="cs"/>
                      <w:color w:val="auto"/>
                      <w:cs/>
                    </w:rPr>
                    <w:t xml:space="preserve">) อย่างมีนัยสำคัญทางสถิติ </w:t>
                  </w:r>
                </w:p>
                <w:p w:rsidR="00743862" w:rsidRPr="00A8132A" w:rsidRDefault="00743862" w:rsidP="00743862">
                  <w:pPr>
                    <w:pStyle w:val="Default"/>
                    <w:tabs>
                      <w:tab w:val="left" w:pos="0"/>
                      <w:tab w:val="left" w:pos="284"/>
                      <w:tab w:val="left" w:pos="426"/>
                      <w:tab w:val="left" w:pos="851"/>
                      <w:tab w:val="left" w:pos="993"/>
                      <w:tab w:val="left" w:pos="1134"/>
                      <w:tab w:val="left" w:pos="1418"/>
                      <w:tab w:val="left" w:pos="1701"/>
                    </w:tabs>
                    <w:jc w:val="thaiDistribute"/>
                    <w:rPr>
                      <w:rFonts w:asciiTheme="majorBidi" w:hAnsiTheme="majorBidi" w:cs="AngsanaUPC" w:hint="cs"/>
                      <w:cs/>
                    </w:rPr>
                  </w:pPr>
                  <w:r w:rsidRPr="00A8132A">
                    <w:rPr>
                      <w:rFonts w:cs="AngsanaUPC" w:hint="cs"/>
                      <w:color w:val="auto"/>
                      <w:cs/>
                    </w:rPr>
                    <w:tab/>
                  </w:r>
                  <w:r w:rsidRPr="00A8132A">
                    <w:rPr>
                      <w:rFonts w:cs="AngsanaUPC" w:hint="cs"/>
                      <w:color w:val="auto"/>
                      <w:cs/>
                    </w:rPr>
                    <w:tab/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ab/>
                  </w:r>
                  <w:r w:rsidRPr="00A8132A">
                    <w:rPr>
                      <w:rFonts w:asciiTheme="majorBidi" w:hAnsiTheme="majorBidi" w:cs="AngsanaUPC" w:hint="cs"/>
                      <w:cs/>
                    </w:rPr>
                    <w:tab/>
                  </w:r>
                  <w:r w:rsidRPr="00A8132A">
                    <w:rPr>
                      <w:rFonts w:asciiTheme="majorBidi" w:hAnsiTheme="majorBidi" w:cs="AngsanaUPC" w:hint="cs"/>
                      <w:cs/>
                    </w:rPr>
                    <w:tab/>
                  </w:r>
                  <w:r w:rsidRPr="00A8132A">
                    <w:rPr>
                      <w:rFonts w:asciiTheme="majorBidi" w:hAnsiTheme="majorBidi" w:cs="AngsanaUPC" w:hint="cs"/>
                      <w:cs/>
                    </w:rPr>
                    <w:tab/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>ส่วนแนวทางที่จะทำให้การบริหารจัดการท่องเที่ยวของชุมชนเมาะหลว</w:t>
                  </w:r>
                  <w:r w:rsidR="005D5AA3" w:rsidRPr="00A8132A">
                    <w:rPr>
                      <w:rFonts w:asciiTheme="majorBidi" w:hAnsiTheme="majorBidi" w:cs="AngsanaUPC"/>
                      <w:cs/>
                    </w:rPr>
                    <w:t xml:space="preserve">งเกิดศักยภาพและประสบความสำเร็จ </w:t>
                  </w:r>
                  <w:r w:rsidR="005D5AA3" w:rsidRPr="00A8132A">
                    <w:rPr>
                      <w:rFonts w:asciiTheme="majorBidi" w:hAnsiTheme="majorBidi" w:cs="AngsanaUPC" w:hint="cs"/>
                      <w:cs/>
                    </w:rPr>
                    <w:t>มี</w:t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>ดังนี้</w:t>
                  </w:r>
                  <w:r w:rsidRPr="00A8132A">
                    <w:rPr>
                      <w:rFonts w:asciiTheme="majorBidi" w:hAnsiTheme="majorBidi" w:cs="AngsanaUPC"/>
                    </w:rPr>
                    <w:t xml:space="preserve"> 1</w:t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>) การส่งเสริมจากหน่วยงาน</w:t>
                  </w:r>
                  <w:r w:rsidR="005D5AA3" w:rsidRPr="00A8132A">
                    <w:rPr>
                      <w:rFonts w:asciiTheme="majorBidi" w:hAnsiTheme="majorBidi" w:cs="AngsanaUPC" w:hint="cs"/>
                      <w:cs/>
                    </w:rPr>
                    <w:t>ภายนอก</w:t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 xml:space="preserve"> </w:t>
                  </w:r>
                  <w:r w:rsidRPr="00A8132A">
                    <w:rPr>
                      <w:rFonts w:asciiTheme="majorBidi" w:hAnsiTheme="majorBidi" w:cs="AngsanaUPC"/>
                    </w:rPr>
                    <w:t xml:space="preserve">2) </w:t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 xml:space="preserve">ชาวบ้านควรมีสิทธิ์ในที่ดิน </w:t>
                  </w:r>
                  <w:r w:rsidR="00647796" w:rsidRPr="00A8132A">
                    <w:rPr>
                      <w:rFonts w:asciiTheme="majorBidi" w:hAnsiTheme="majorBidi" w:cs="AngsanaUPC" w:hint="cs"/>
                      <w:cs/>
                    </w:rPr>
                    <w:t>และ</w:t>
                  </w:r>
                  <w:r w:rsidR="00647796" w:rsidRPr="00A8132A">
                    <w:rPr>
                      <w:rFonts w:asciiTheme="majorBidi" w:hAnsiTheme="majorBidi" w:cs="AngsanaUPC"/>
                      <w:cs/>
                    </w:rPr>
                    <w:t>สามารถทำการกู้ยืมเงินกับธนาคาร</w:t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>เพื่อดำเนินกิจกรรมต่างๆ ที่</w:t>
                  </w:r>
                  <w:r w:rsidR="005D5AA3" w:rsidRPr="00A8132A">
                    <w:rPr>
                      <w:rFonts w:asciiTheme="majorBidi" w:hAnsiTheme="majorBidi" w:cs="AngsanaUPC"/>
                      <w:cs/>
                    </w:rPr>
                    <w:t>ส่งเสริมการท่องเที่ยวของชุมชน</w:t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 xml:space="preserve"> </w:t>
                  </w:r>
                  <w:r w:rsidRPr="00A8132A">
                    <w:rPr>
                      <w:rFonts w:asciiTheme="majorBidi" w:hAnsiTheme="majorBidi" w:cs="AngsanaUPC"/>
                    </w:rPr>
                    <w:t xml:space="preserve">3) </w:t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 xml:space="preserve">พัฒนาแหล่งท่องเที่ยว </w:t>
                  </w:r>
                  <w:r w:rsidRPr="00A8132A">
                    <w:rPr>
                      <w:rFonts w:asciiTheme="majorBidi" w:hAnsiTheme="majorBidi" w:cs="AngsanaUPC"/>
                    </w:rPr>
                    <w:t xml:space="preserve">4) </w:t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 xml:space="preserve">มีการพัฒนาแหล่งท่องเที่ยวให้มีความสนใจมากขึ้น </w:t>
                  </w:r>
                  <w:r w:rsidRPr="00A8132A">
                    <w:rPr>
                      <w:rFonts w:asciiTheme="majorBidi" w:hAnsiTheme="majorBidi" w:cs="AngsanaUPC"/>
                    </w:rPr>
                    <w:t xml:space="preserve">5) </w:t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>มีกิจกรรมที่ให้ชาวบ้านได้เกิดการทำงานร่วมกัน</w:t>
                  </w:r>
                  <w:r w:rsidRPr="00A8132A">
                    <w:rPr>
                      <w:rFonts w:asciiTheme="majorBidi" w:hAnsiTheme="majorBidi" w:cs="AngsanaUPC"/>
                    </w:rPr>
                    <w:t xml:space="preserve"> 6) </w:t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 xml:space="preserve">จัดฝึกอบรมหลักสูตรมัคคุเทศก์น้อย </w:t>
                  </w:r>
                  <w:r w:rsidRPr="00A8132A">
                    <w:rPr>
                      <w:rFonts w:asciiTheme="majorBidi" w:hAnsiTheme="majorBidi" w:cs="AngsanaUPC"/>
                    </w:rPr>
                    <w:t xml:space="preserve">7) </w:t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>ทำแผนที่แสดงจุดท่องเที่ยวพร้อมรายละเอียด</w:t>
                  </w:r>
                  <w:r w:rsidRPr="00A8132A">
                    <w:rPr>
                      <w:rFonts w:asciiTheme="majorBidi" w:hAnsiTheme="majorBidi" w:cs="AngsanaUPC"/>
                    </w:rPr>
                    <w:t xml:space="preserve"> 8) </w:t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 xml:space="preserve">จัดสร้างศูนย์การเรียนรู้ภายในชุมชน และ </w:t>
                  </w:r>
                  <w:r w:rsidRPr="00A8132A">
                    <w:rPr>
                      <w:rFonts w:asciiTheme="majorBidi" w:hAnsiTheme="majorBidi" w:cs="AngsanaUPC"/>
                    </w:rPr>
                    <w:t xml:space="preserve">9) </w:t>
                  </w:r>
                  <w:r w:rsidRPr="00A8132A">
                    <w:rPr>
                      <w:rFonts w:asciiTheme="majorBidi" w:hAnsiTheme="majorBidi" w:cs="AngsanaUPC"/>
                      <w:cs/>
                    </w:rPr>
                    <w:t xml:space="preserve">เชื่อมประสานกับชุมชนท่องเที่ยวรอบข้าง </w:t>
                  </w:r>
                </w:p>
                <w:p w:rsidR="00EE7AB0" w:rsidRPr="00A8132A" w:rsidRDefault="00EE7AB0" w:rsidP="00743862">
                  <w:pPr>
                    <w:tabs>
                      <w:tab w:val="left" w:pos="567"/>
                    </w:tabs>
                    <w:jc w:val="thaiDistribute"/>
                    <w:rPr>
                      <w:rFonts w:ascii="AngsanaUPC" w:hAnsi="AngsanaUPC" w:cs="AngsanaUPC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A8132A">
                    <w:rPr>
                      <w:rFonts w:ascii="AngsanaUPC" w:hAnsi="AngsanaUPC" w:cs="AngsanaUPC" w:hint="cs"/>
                      <w:b/>
                      <w:bCs/>
                      <w:i/>
                      <w:iCs/>
                      <w:color w:val="000000"/>
                      <w:szCs w:val="24"/>
                      <w:cs/>
                    </w:rPr>
                    <w:t xml:space="preserve">      </w:t>
                  </w:r>
                  <w:r w:rsidRPr="00A8132A">
                    <w:rPr>
                      <w:rFonts w:ascii="AngsanaUPC" w:hAnsi="AngsanaUPC" w:cs="AngsanaUPC"/>
                      <w:b/>
                      <w:bCs/>
                      <w:i/>
                      <w:iCs/>
                      <w:color w:val="000000"/>
                      <w:szCs w:val="24"/>
                      <w:cs/>
                    </w:rPr>
                    <w:tab/>
                  </w:r>
                  <w:r w:rsidR="00A62FEB" w:rsidRPr="00A8132A">
                    <w:rPr>
                      <w:rFonts w:ascii="AngsanaUPC" w:hAnsi="AngsanaUPC" w:cs="AngsanaUPC"/>
                      <w:b/>
                      <w:bCs/>
                      <w:i/>
                      <w:iCs/>
                      <w:color w:val="000000"/>
                      <w:szCs w:val="24"/>
                      <w:cs/>
                    </w:rPr>
                    <w:t>คำสำคัญ</w:t>
                  </w:r>
                  <w:r w:rsidR="00EE5509" w:rsidRPr="00A8132A">
                    <w:rPr>
                      <w:rFonts w:ascii="AngsanaUPC" w:hAnsi="AngsanaUPC" w:cs="AngsanaUPC"/>
                      <w:b/>
                      <w:bCs/>
                      <w:i/>
                      <w:iCs/>
                      <w:color w:val="000000"/>
                      <w:szCs w:val="24"/>
                      <w:cs/>
                    </w:rPr>
                    <w:t xml:space="preserve"> </w:t>
                  </w:r>
                  <w:r w:rsidR="00EE5509" w:rsidRPr="00A8132A">
                    <w:rPr>
                      <w:rFonts w:ascii="AngsanaUPC" w:hAnsi="AngsanaUPC" w:cs="AngsanaUPC"/>
                      <w:b/>
                      <w:bCs/>
                      <w:i/>
                      <w:iCs/>
                      <w:color w:val="000000"/>
                      <w:szCs w:val="24"/>
                    </w:rPr>
                    <w:t xml:space="preserve">: </w:t>
                  </w:r>
                  <w:r w:rsidR="00DE75B1" w:rsidRPr="00A8132A">
                    <w:rPr>
                      <w:rFonts w:asciiTheme="majorBidi" w:hAnsiTheme="majorBidi" w:cs="AngsanaUPC"/>
                      <w:b/>
                      <w:bCs/>
                      <w:i/>
                      <w:iCs/>
                      <w:szCs w:val="24"/>
                      <w:cs/>
                    </w:rPr>
                    <w:t>ปัจจั</w:t>
                  </w:r>
                  <w:r w:rsidR="00DE75B1" w:rsidRPr="00A8132A">
                    <w:rPr>
                      <w:rFonts w:asciiTheme="majorBidi" w:hAnsiTheme="majorBidi" w:cs="AngsanaUPC" w:hint="cs"/>
                      <w:b/>
                      <w:bCs/>
                      <w:i/>
                      <w:iCs/>
                      <w:szCs w:val="24"/>
                      <w:cs/>
                    </w:rPr>
                    <w:t>ย</w:t>
                  </w:r>
                  <w:r w:rsidR="00DE75B1" w:rsidRPr="00A8132A">
                    <w:rPr>
                      <w:rFonts w:asciiTheme="majorBidi" w:hAnsiTheme="majorBidi" w:cs="AngsanaUPC"/>
                      <w:b/>
                      <w:bCs/>
                      <w:i/>
                      <w:iCs/>
                      <w:szCs w:val="24"/>
                    </w:rPr>
                    <w:t xml:space="preserve"> </w:t>
                  </w:r>
                  <w:r w:rsidR="00DE75B1" w:rsidRPr="00A8132A">
                    <w:rPr>
                      <w:rFonts w:asciiTheme="majorBidi" w:hAnsiTheme="majorBidi" w:cs="AngsanaUPC"/>
                      <w:b/>
                      <w:bCs/>
                      <w:i/>
                      <w:iCs/>
                      <w:szCs w:val="24"/>
                      <w:cs/>
                    </w:rPr>
                    <w:t>การบริหารจัดการ การจัดการท่องเที่ยวชุมชน</w:t>
                  </w:r>
                </w:p>
                <w:p w:rsidR="00D77A35" w:rsidRPr="00A8132A" w:rsidRDefault="00D77A35" w:rsidP="00EE7AB0">
                  <w:pPr>
                    <w:tabs>
                      <w:tab w:val="left" w:pos="284"/>
                      <w:tab w:val="left" w:pos="567"/>
                    </w:tabs>
                    <w:rPr>
                      <w:rFonts w:ascii="Calibri" w:hAnsi="Calibri" w:cs="AngsanaUPC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</w:p>
                <w:p w:rsidR="00721794" w:rsidRPr="00A8132A" w:rsidRDefault="00721794" w:rsidP="00721794">
                  <w:pPr>
                    <w:jc w:val="center"/>
                    <w:rPr>
                      <w:rFonts w:ascii="Calibri" w:hAnsi="Calibri" w:cs="AngsanaUPC"/>
                      <w:b/>
                      <w:bCs/>
                      <w:color w:val="000000"/>
                      <w:szCs w:val="24"/>
                    </w:rPr>
                  </w:pPr>
                  <w:r w:rsidRPr="00A8132A">
                    <w:rPr>
                      <w:rFonts w:ascii="AngsanaUPC" w:hAnsi="AngsanaUPC" w:cs="AngsanaUPC"/>
                      <w:b/>
                      <w:bCs/>
                      <w:color w:val="000000"/>
                      <w:szCs w:val="24"/>
                      <w:cs/>
                    </w:rPr>
                    <w:t>บทนำ</w:t>
                  </w:r>
                </w:p>
                <w:p w:rsidR="00647796" w:rsidRPr="00A8132A" w:rsidRDefault="00907F6F" w:rsidP="00647796">
                  <w:pPr>
                    <w:pStyle w:val="a5"/>
                    <w:ind w:firstLine="720"/>
                    <w:jc w:val="thaiDistribute"/>
                    <w:rPr>
                      <w:rFonts w:asciiTheme="majorBidi" w:eastAsia="Times New Roman" w:hAnsiTheme="majorBidi" w:cs="AngsanaUPC"/>
                      <w:sz w:val="24"/>
                      <w:szCs w:val="24"/>
                    </w:rPr>
                  </w:pPr>
                  <w:r w:rsidRPr="00A8132A">
                    <w:rPr>
                      <w:rFonts w:ascii="AngsanaUPC" w:hAnsi="AngsanaUPC" w:cs="AngsanaUPC"/>
                      <w:color w:val="000000"/>
                      <w:sz w:val="24"/>
                      <w:szCs w:val="24"/>
                      <w:cs/>
                    </w:rPr>
                    <w:tab/>
                  </w:r>
                  <w:r w:rsidR="00647796" w:rsidRPr="00A8132A">
                    <w:rPr>
                      <w:rFonts w:asciiTheme="majorBidi" w:eastAsia="Times New Roman" w:hAnsiTheme="majorBidi" w:cs="AngsanaUPC"/>
                      <w:sz w:val="24"/>
                      <w:szCs w:val="24"/>
                      <w:cs/>
                    </w:rPr>
                    <w:t>การท่องเที่ยวมีบทบาทสำคัญอย่างมากต่อระบบเศรษฐกิจ สังคม และการเมืองนำไปสู่การจ้างงาน</w:t>
                  </w:r>
                  <w:r w:rsidR="00647796" w:rsidRPr="00A8132A">
                    <w:rPr>
                      <w:rFonts w:asciiTheme="majorBidi" w:eastAsia="Times New Roman" w:hAnsiTheme="majorBidi" w:cs="AngsanaUPC"/>
                      <w:sz w:val="24"/>
                      <w:szCs w:val="24"/>
                    </w:rPr>
                    <w:t>  </w:t>
                  </w:r>
                  <w:r w:rsidR="00647796" w:rsidRPr="00A8132A">
                    <w:rPr>
                      <w:rFonts w:asciiTheme="majorBidi" w:eastAsia="Times New Roman" w:hAnsiTheme="majorBidi" w:cs="AngsanaUPC"/>
                      <w:sz w:val="24"/>
                      <w:szCs w:val="24"/>
                      <w:cs/>
                    </w:rPr>
                    <w:t>สร้างอาชีพ</w:t>
                  </w:r>
                  <w:r w:rsidR="00647796" w:rsidRPr="00A8132A">
                    <w:rPr>
                      <w:rFonts w:asciiTheme="majorBidi" w:eastAsia="Times New Roman" w:hAnsiTheme="majorBidi" w:cs="AngsanaUPC"/>
                      <w:sz w:val="24"/>
                      <w:szCs w:val="24"/>
                    </w:rPr>
                    <w:t>  </w:t>
                  </w:r>
                  <w:r w:rsidR="00647796" w:rsidRPr="00A8132A">
                    <w:rPr>
                      <w:rFonts w:asciiTheme="majorBidi" w:eastAsia="Times New Roman" w:hAnsiTheme="majorBidi" w:cs="AngsanaUPC"/>
                      <w:sz w:val="24"/>
                      <w:szCs w:val="24"/>
                      <w:cs/>
                    </w:rPr>
                    <w:t xml:space="preserve">การกระจายรายได้และการลงทุนในธุรกิจที่เกี่ยวเนื่อง เป็นการสร้างความมั่งคั่งให้กับประชาชนและประเทศชาติ </w:t>
                  </w:r>
                  <w:r w:rsidR="005D5AA3" w:rsidRPr="00A8132A">
                    <w:rPr>
                      <w:rFonts w:asciiTheme="majorBidi" w:eastAsia="Times New Roman" w:hAnsiTheme="majorBidi" w:cs="AngsanaUPC" w:hint="cs"/>
                      <w:sz w:val="24"/>
                      <w:szCs w:val="24"/>
                      <w:cs/>
                    </w:rPr>
                    <w:t>และ</w:t>
                  </w:r>
                  <w:r w:rsidR="00647796" w:rsidRPr="00A8132A">
                    <w:rPr>
                      <w:rFonts w:asciiTheme="majorBidi" w:eastAsia="Times New Roman" w:hAnsiTheme="majorBidi" w:cs="AngsanaUPC"/>
                      <w:sz w:val="24"/>
                      <w:szCs w:val="24"/>
                      <w:cs/>
                    </w:rPr>
                    <w:t>ยกระดับคุณภาพชีวิตของประชาชนชาวไทย (</w:t>
                  </w:r>
                  <w:r w:rsidR="00B0609E" w:rsidRPr="00B0609E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cs/>
                    </w:rPr>
                    <w:t>ชัย</w:t>
                  </w:r>
                  <w:proofErr w:type="spellStart"/>
                  <w:r w:rsidR="00B0609E" w:rsidRPr="00B0609E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cs/>
                    </w:rPr>
                    <w:t>นุวัฒน์</w:t>
                  </w:r>
                  <w:proofErr w:type="spellEnd"/>
                  <w:r w:rsidR="00B0609E" w:rsidRPr="00B0609E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cs/>
                    </w:rPr>
                    <w:t xml:space="preserve"> ปูน</w:t>
                  </w:r>
                  <w:proofErr w:type="spellStart"/>
                  <w:r w:rsidR="00B0609E" w:rsidRPr="00B0609E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cs/>
                    </w:rPr>
                    <w:t>คำปิน</w:t>
                  </w:r>
                  <w:proofErr w:type="spellEnd"/>
                  <w:r w:rsidR="00647796" w:rsidRPr="00A8132A">
                    <w:rPr>
                      <w:rFonts w:asciiTheme="majorBidi" w:eastAsia="Times New Roman" w:hAnsiTheme="majorBidi" w:cs="AngsanaUPC"/>
                      <w:sz w:val="24"/>
                      <w:szCs w:val="24"/>
                    </w:rPr>
                    <w:t>,</w:t>
                  </w:r>
                  <w:r w:rsidR="00647796" w:rsidRPr="00A8132A">
                    <w:rPr>
                      <w:rFonts w:asciiTheme="majorBidi" w:eastAsia="Times New Roman" w:hAnsiTheme="majorBidi" w:cs="AngsanaUPC"/>
                      <w:sz w:val="24"/>
                      <w:szCs w:val="24"/>
                      <w:cs/>
                    </w:rPr>
                    <w:t xml:space="preserve"> </w:t>
                  </w:r>
                  <w:r w:rsidR="00B0609E">
                    <w:rPr>
                      <w:rFonts w:asciiTheme="majorBidi" w:eastAsia="Times New Roman" w:hAnsiTheme="majorBidi" w:cs="AngsanaUPC"/>
                      <w:sz w:val="24"/>
                      <w:szCs w:val="24"/>
                    </w:rPr>
                    <w:t>2555</w:t>
                  </w:r>
                  <w:r w:rsidR="00647796" w:rsidRPr="00A8132A">
                    <w:rPr>
                      <w:rFonts w:asciiTheme="majorBidi" w:eastAsia="Times New Roman" w:hAnsiTheme="majorBidi" w:cs="AngsanaUPC"/>
                      <w:sz w:val="24"/>
                      <w:szCs w:val="24"/>
                      <w:cs/>
                    </w:rPr>
                    <w:t>)</w:t>
                  </w:r>
                </w:p>
                <w:p w:rsidR="00647796" w:rsidRPr="00A8132A" w:rsidRDefault="00647796" w:rsidP="00647796">
                  <w:pPr>
                    <w:pStyle w:val="a7"/>
                    <w:ind w:left="0" w:firstLine="1443"/>
                    <w:rPr>
                      <w:rFonts w:asciiTheme="majorBidi" w:hAnsiTheme="majorBidi" w:cs="AngsanaUPC"/>
                      <w:sz w:val="24"/>
                      <w:szCs w:val="24"/>
                    </w:rPr>
                  </w:pPr>
                  <w:r w:rsidRPr="00A8132A">
                    <w:rPr>
                      <w:rFonts w:asciiTheme="majorBidi" w:hAnsiTheme="majorBidi" w:cs="AngsanaUPC"/>
                      <w:sz w:val="24"/>
                      <w:szCs w:val="24"/>
                      <w:cs/>
                    </w:rPr>
                    <w:t>บ้านเมาะหลวง หมู่ที่ 8 ตำบลแม่เมาะ อำเภอแม่เมาะ จังหวัดลำปางได้นำทุนทางสังคม</w:t>
                  </w:r>
                  <w:r w:rsidRPr="00A8132A">
                    <w:rPr>
                      <w:rFonts w:asciiTheme="majorBidi" w:hAnsiTheme="majorBidi" w:cs="AngsanaUPC" w:hint="cs"/>
                      <w:sz w:val="24"/>
                      <w:szCs w:val="24"/>
                      <w:cs/>
                    </w:rPr>
                    <w:t xml:space="preserve"> ทั้งทรัพยากรธรรมชาติ วัฒนธรรมและทุนมนุษย์</w:t>
                  </w:r>
                  <w:r w:rsidRPr="00A8132A">
                    <w:rPr>
                      <w:rFonts w:asciiTheme="majorBidi" w:hAnsiTheme="majorBidi" w:cs="AngsanaUPC"/>
                      <w:sz w:val="24"/>
                      <w:szCs w:val="24"/>
                      <w:cs/>
                    </w:rPr>
                    <w:t>มาใช้ในการบริหารจัดการท่องเที่ยวโดยชุมชน</w:t>
                  </w:r>
                  <w:r w:rsidR="005D5AA3" w:rsidRPr="00A8132A">
                    <w:rPr>
                      <w:rFonts w:asciiTheme="majorBidi" w:hAnsiTheme="majorBidi" w:cs="AngsanaUPC" w:hint="cs"/>
                      <w:sz w:val="24"/>
                      <w:szCs w:val="24"/>
                      <w:cs/>
                    </w:rPr>
                    <w:t xml:space="preserve"> </w:t>
                  </w:r>
                  <w:r w:rsidRPr="00A8132A">
                    <w:rPr>
                      <w:rFonts w:asciiTheme="majorBidi" w:hAnsiTheme="majorBidi" w:cs="AngsanaUPC"/>
                      <w:sz w:val="24"/>
                      <w:szCs w:val="24"/>
                      <w:cs/>
                    </w:rPr>
                    <w:t xml:space="preserve">แม้ว่าชุมชนจะมีทรัพยากรในการท่องเที่ยวที่หลากหลายแต่การที่จะทำให้การบริหารจัดการท่องเที่ยวมีประสิทธิภาพและประสิทธิผลยังขึ้นอยู่กับปัจจัยต่างๆที่เข้ามาส่งผลต่อการบริหารจัดการแหล่งท่องเที่ยวในชุมชน </w:t>
                  </w:r>
                </w:p>
                <w:p w:rsidR="00183654" w:rsidRPr="00A8132A" w:rsidRDefault="00183654" w:rsidP="00E552B0">
                  <w:pPr>
                    <w:jc w:val="center"/>
                    <w:rPr>
                      <w:rFonts w:ascii="AngsanaUPC" w:hAnsi="AngsanaUPC" w:cs="AngsanaUPC" w:hint="cs"/>
                      <w:szCs w:val="24"/>
                    </w:rPr>
                  </w:pPr>
                </w:p>
                <w:p w:rsidR="00721794" w:rsidRPr="00A8132A" w:rsidRDefault="00E552B0" w:rsidP="00E552B0">
                  <w:pPr>
                    <w:jc w:val="center"/>
                    <w:rPr>
                      <w:rFonts w:ascii="Calibri" w:hAnsi="Calibri" w:cs="AngsanaUPC"/>
                      <w:b/>
                      <w:bCs/>
                      <w:szCs w:val="24"/>
                    </w:rPr>
                  </w:pPr>
                  <w:r w:rsidRPr="00A8132A">
                    <w:rPr>
                      <w:rFonts w:ascii="AngsanaUPC" w:hAnsi="AngsanaUPC" w:cs="AngsanaUPC"/>
                      <w:b/>
                      <w:bCs/>
                      <w:szCs w:val="24"/>
                      <w:cs/>
                    </w:rPr>
                    <w:t>วิธีการดำเนินงาน</w:t>
                  </w:r>
                  <w:r w:rsidR="00CB5D33" w:rsidRPr="00A8132A">
                    <w:rPr>
                      <w:rFonts w:ascii="AngsanaUPC" w:hAnsi="AngsanaUPC" w:cs="AngsanaUPC"/>
                      <w:b/>
                      <w:bCs/>
                      <w:szCs w:val="24"/>
                    </w:rPr>
                    <w:t xml:space="preserve"> </w:t>
                  </w:r>
                </w:p>
                <w:p w:rsidR="00C43A17" w:rsidRPr="00A8132A" w:rsidRDefault="0007635B" w:rsidP="0010430A">
                  <w:pPr>
                    <w:tabs>
                      <w:tab w:val="left" w:pos="284"/>
                    </w:tabs>
                    <w:jc w:val="thaiDistribute"/>
                    <w:rPr>
                      <w:rFonts w:ascii="AngsanaUPC" w:hAnsi="AngsanaUPC" w:cs="AngsanaUPC" w:hint="cs"/>
                      <w:color w:val="000000"/>
                      <w:szCs w:val="24"/>
                    </w:rPr>
                  </w:pPr>
                  <w:r w:rsidRPr="00A8132A">
                    <w:rPr>
                      <w:rFonts w:ascii="AngsanaUPC" w:hAnsi="AngsanaUPC" w:cs="AngsanaUPC"/>
                      <w:color w:val="000000"/>
                      <w:szCs w:val="24"/>
                    </w:rPr>
                    <w:t xml:space="preserve">     </w:t>
                  </w:r>
                  <w:r w:rsidR="0010430A" w:rsidRPr="00A8132A">
                    <w:rPr>
                      <w:rFonts w:ascii="AngsanaUPC" w:hAnsi="AngsanaUPC" w:cs="AngsanaUPC"/>
                      <w:color w:val="000000"/>
                      <w:szCs w:val="24"/>
                    </w:rPr>
                    <w:t xml:space="preserve"> </w:t>
                  </w:r>
                  <w:r w:rsidRPr="00A8132A">
                    <w:rPr>
                      <w:rFonts w:ascii="AngsanaUPC" w:hAnsi="AngsanaUPC" w:cs="AngsanaUPC"/>
                      <w:color w:val="000000"/>
                      <w:szCs w:val="24"/>
                    </w:rPr>
                    <w:t xml:space="preserve">1. </w:t>
                  </w:r>
                  <w:r w:rsidR="00647796" w:rsidRPr="00A8132A">
                    <w:rPr>
                      <w:rFonts w:asciiTheme="majorBidi" w:hAnsiTheme="majorBidi" w:cs="AngsanaUPC"/>
                      <w:szCs w:val="24"/>
                      <w:cs/>
                    </w:rPr>
                    <w:t>ทบทวนองค์ความรู้ แนวคิดการจัดการธุรกิจการท่องเที่ยวโดยชุมชน</w:t>
                  </w:r>
                </w:p>
                <w:p w:rsidR="0010430A" w:rsidRPr="00A8132A" w:rsidRDefault="0010430A" w:rsidP="0010430A">
                  <w:pPr>
                    <w:tabs>
                      <w:tab w:val="left" w:pos="284"/>
                    </w:tabs>
                    <w:jc w:val="thaiDistribute"/>
                    <w:rPr>
                      <w:rFonts w:ascii="AngsanaUPC" w:hAnsi="AngsanaUPC" w:cs="AngsanaUPC"/>
                      <w:color w:val="000000"/>
                      <w:szCs w:val="24"/>
                    </w:rPr>
                  </w:pPr>
                  <w:r w:rsidRPr="00A8132A">
                    <w:rPr>
                      <w:rFonts w:ascii="AngsanaUPC" w:hAnsi="AngsanaUPC" w:cs="AngsanaUPC"/>
                      <w:color w:val="000000"/>
                      <w:szCs w:val="24"/>
                      <w:cs/>
                    </w:rPr>
                    <w:tab/>
                  </w:r>
                  <w:r w:rsidRPr="00A8132A">
                    <w:rPr>
                      <w:rFonts w:ascii="AngsanaUPC" w:hAnsi="AngsanaUPC" w:cs="AngsanaUPC" w:hint="cs"/>
                      <w:color w:val="000000"/>
                      <w:szCs w:val="24"/>
                      <w:cs/>
                    </w:rPr>
                    <w:t xml:space="preserve">2. </w:t>
                  </w:r>
                  <w:r w:rsidR="005D5AA3" w:rsidRPr="00A8132A">
                    <w:rPr>
                      <w:rFonts w:asciiTheme="majorBidi" w:hAnsiTheme="majorBidi" w:cs="AngsanaUPC"/>
                      <w:szCs w:val="24"/>
                      <w:cs/>
                    </w:rPr>
                    <w:t>การสำรวจและเก็บรวบรวมข้อมูลภาคสนาม</w:t>
                  </w:r>
                  <w:r w:rsidR="005D5AA3" w:rsidRPr="00A8132A">
                    <w:rPr>
                      <w:rFonts w:ascii="AngsanaUPC" w:hAnsi="AngsanaUPC" w:cs="AngsanaUPC" w:hint="cs"/>
                      <w:color w:val="000000"/>
                      <w:szCs w:val="24"/>
                      <w:cs/>
                    </w:rPr>
                    <w:t>ชุมชนบ้านเมาะหลวง</w:t>
                  </w:r>
                </w:p>
                <w:p w:rsidR="0010430A" w:rsidRPr="00A8132A" w:rsidRDefault="0010430A" w:rsidP="0010430A">
                  <w:pPr>
                    <w:tabs>
                      <w:tab w:val="left" w:pos="284"/>
                    </w:tabs>
                    <w:jc w:val="thaiDistribute"/>
                    <w:rPr>
                      <w:rFonts w:asciiTheme="minorHAnsi" w:hAnsiTheme="minorHAnsi" w:cs="AngsanaUPC"/>
                      <w:color w:val="000000"/>
                      <w:szCs w:val="24"/>
                    </w:rPr>
                  </w:pPr>
                  <w:r w:rsidRPr="00A8132A">
                    <w:rPr>
                      <w:rFonts w:ascii="AngsanaUPC" w:hAnsi="AngsanaUPC" w:cs="AngsanaUPC"/>
                      <w:color w:val="000000"/>
                      <w:szCs w:val="24"/>
                      <w:cs/>
                    </w:rPr>
                    <w:tab/>
                  </w:r>
                  <w:r w:rsidRPr="00A8132A">
                    <w:rPr>
                      <w:rFonts w:ascii="AngsanaUPC" w:hAnsi="AngsanaUPC" w:cs="AngsanaUPC" w:hint="cs"/>
                      <w:color w:val="000000"/>
                      <w:szCs w:val="24"/>
                      <w:cs/>
                    </w:rPr>
                    <w:t xml:space="preserve">3. </w:t>
                  </w:r>
                  <w:r w:rsidR="005D5AA3" w:rsidRPr="00A8132A">
                    <w:rPr>
                      <w:rFonts w:asciiTheme="majorBidi" w:hAnsiTheme="majorBidi" w:cs="AngsanaUPC"/>
                      <w:szCs w:val="24"/>
                      <w:cs/>
                    </w:rPr>
                    <w:t>สำรวจความคิดเห็นเกี่ยวกับปัจจัยที่</w:t>
                  </w:r>
                  <w:r w:rsidR="005D5AA3" w:rsidRPr="00A8132A">
                    <w:rPr>
                      <w:rFonts w:asciiTheme="majorBidi" w:hAnsiTheme="majorBidi" w:cs="AngsanaUPC" w:hint="cs"/>
                      <w:szCs w:val="24"/>
                      <w:cs/>
                    </w:rPr>
                    <w:t>ส่งผลต่อ</w:t>
                  </w:r>
                  <w:r w:rsidR="005D5AA3" w:rsidRPr="00A8132A">
                    <w:rPr>
                      <w:rFonts w:asciiTheme="majorBidi" w:hAnsiTheme="majorBidi" w:cs="AngsanaUPC"/>
                      <w:szCs w:val="24"/>
                      <w:cs/>
                    </w:rPr>
                    <w:t>การบริหารจัดการแหล่งท่องเที่ยว</w:t>
                  </w:r>
                </w:p>
                <w:p w:rsidR="0010430A" w:rsidRPr="00A8132A" w:rsidRDefault="00C74FE3" w:rsidP="005D5AA3">
                  <w:pPr>
                    <w:tabs>
                      <w:tab w:val="left" w:pos="284"/>
                    </w:tabs>
                    <w:jc w:val="thaiDistribute"/>
                    <w:rPr>
                      <w:rFonts w:ascii="Calibri" w:hAnsi="Calibri" w:cs="AngsanaUPC" w:hint="cs"/>
                      <w:color w:val="000000"/>
                      <w:szCs w:val="24"/>
                      <w:cs/>
                    </w:rPr>
                  </w:pPr>
                  <w:r w:rsidRPr="00A8132A">
                    <w:rPr>
                      <w:rFonts w:ascii="AngsanaUPC" w:hAnsi="AngsanaUPC" w:cs="AngsanaUPC" w:hint="cs"/>
                      <w:color w:val="000000"/>
                      <w:szCs w:val="24"/>
                      <w:cs/>
                    </w:rPr>
                    <w:t xml:space="preserve">      4. </w:t>
                  </w:r>
                  <w:r w:rsidR="005D5AA3" w:rsidRPr="00A8132A">
                    <w:rPr>
                      <w:rFonts w:asciiTheme="majorBidi" w:hAnsiTheme="majorBidi" w:cs="AngsanaUPC"/>
                      <w:szCs w:val="24"/>
                      <w:cs/>
                    </w:rPr>
                    <w:t>จัดเวทีวิเคราะห์ข้อมูล</w:t>
                  </w:r>
                  <w:r w:rsidR="005D5AA3" w:rsidRPr="00A8132A">
                    <w:rPr>
                      <w:rFonts w:asciiTheme="majorBidi" w:hAnsiTheme="majorBidi" w:cs="AngsanaUPC" w:hint="cs"/>
                      <w:szCs w:val="24"/>
                      <w:cs/>
                    </w:rPr>
                    <w:t xml:space="preserve"> และจัดเวทีคืนข้อมูลให้กับชุมชน</w:t>
                  </w:r>
                  <w:r w:rsidR="0010430A" w:rsidRPr="00A8132A">
                    <w:rPr>
                      <w:rFonts w:ascii="AngsanaUPC" w:hAnsi="AngsanaUPC" w:cs="AngsanaUPC" w:hint="cs"/>
                      <w:color w:val="000000"/>
                      <w:szCs w:val="24"/>
                      <w:cs/>
                    </w:rPr>
                    <w:t xml:space="preserve"> </w:t>
                  </w:r>
                </w:p>
                <w:p w:rsidR="00C74FE3" w:rsidRPr="00A8132A" w:rsidRDefault="0010430A" w:rsidP="0010430A">
                  <w:pPr>
                    <w:tabs>
                      <w:tab w:val="left" w:pos="284"/>
                    </w:tabs>
                    <w:jc w:val="thaiDistribute"/>
                    <w:rPr>
                      <w:rFonts w:ascii="Calibri" w:hAnsi="Calibri" w:cs="AngsanaUPC" w:hint="cs"/>
                      <w:color w:val="000000"/>
                      <w:szCs w:val="24"/>
                    </w:rPr>
                  </w:pPr>
                  <w:r w:rsidRPr="00A8132A">
                    <w:rPr>
                      <w:rFonts w:ascii="AngsanaUPC" w:hAnsi="AngsanaUPC" w:cs="AngsanaUPC" w:hint="cs"/>
                      <w:color w:val="000000"/>
                      <w:szCs w:val="24"/>
                      <w:cs/>
                    </w:rPr>
                    <w:tab/>
                  </w:r>
                  <w:r w:rsidR="00C74FE3" w:rsidRPr="00A8132A">
                    <w:rPr>
                      <w:rFonts w:ascii="AngsanaUPC" w:hAnsi="AngsanaUPC" w:cs="AngsanaUPC"/>
                      <w:color w:val="000000"/>
                      <w:szCs w:val="24"/>
                    </w:rPr>
                    <w:t xml:space="preserve">5. </w:t>
                  </w:r>
                  <w:r w:rsidR="00C74FE3" w:rsidRPr="00A8132A">
                    <w:rPr>
                      <w:rFonts w:ascii="Calibri" w:hAnsi="Calibri" w:cs="AngsanaUPC" w:hint="cs"/>
                      <w:color w:val="000000"/>
                      <w:szCs w:val="24"/>
                      <w:cs/>
                    </w:rPr>
                    <w:t>สังเคราะห์ข้อมูล และเขียนรายการการวิจัยฉบับสมบูรณ์</w:t>
                  </w:r>
                </w:p>
                <w:p w:rsidR="00EB7397" w:rsidRPr="00A8132A" w:rsidRDefault="00EB7397" w:rsidP="0010430A">
                  <w:pPr>
                    <w:tabs>
                      <w:tab w:val="left" w:pos="284"/>
                    </w:tabs>
                    <w:jc w:val="thaiDistribute"/>
                    <w:rPr>
                      <w:rFonts w:ascii="Calibri" w:hAnsi="Calibri" w:cs="AngsanaUPC" w:hint="cs"/>
                      <w:color w:val="000000"/>
                      <w:szCs w:val="24"/>
                      <w:cs/>
                    </w:rPr>
                  </w:pPr>
                </w:p>
                <w:p w:rsidR="00CE6465" w:rsidRPr="00A8132A" w:rsidRDefault="00EB7397" w:rsidP="00EB7397">
                  <w:pPr>
                    <w:jc w:val="center"/>
                    <w:rPr>
                      <w:rFonts w:ascii="Calibri" w:hAnsi="Calibri" w:cs="AngsanaUPC"/>
                      <w:color w:val="000000"/>
                      <w:szCs w:val="24"/>
                    </w:rPr>
                  </w:pPr>
                  <w:r w:rsidRPr="00A8132A">
                    <w:rPr>
                      <w:rFonts w:ascii="AngsanaUPC" w:hAnsi="AngsanaUPC" w:cs="AngsanaUPC" w:hint="cs"/>
                      <w:b/>
                      <w:bCs/>
                      <w:szCs w:val="24"/>
                      <w:cs/>
                    </w:rPr>
                    <w:t>ผลการดำเนินงาน</w:t>
                  </w:r>
                </w:p>
                <w:p w:rsidR="00A8132A" w:rsidRPr="00A8132A" w:rsidRDefault="00E554C0" w:rsidP="00A8132A">
                  <w:pPr>
                    <w:pStyle w:val="Default"/>
                    <w:tabs>
                      <w:tab w:val="left" w:pos="0"/>
                      <w:tab w:val="left" w:pos="284"/>
                      <w:tab w:val="left" w:pos="426"/>
                      <w:tab w:val="left" w:pos="851"/>
                      <w:tab w:val="left" w:pos="993"/>
                      <w:tab w:val="left" w:pos="1134"/>
                      <w:tab w:val="left" w:pos="1418"/>
                      <w:tab w:val="left" w:pos="1701"/>
                    </w:tabs>
                    <w:jc w:val="thaiDistribute"/>
                    <w:rPr>
                      <w:rFonts w:asciiTheme="majorBidi" w:hAnsiTheme="majorBidi" w:cs="AngsanaUPC"/>
                      <w:cs/>
                    </w:rPr>
                  </w:pPr>
                  <w:r w:rsidRPr="00A8132A">
                    <w:rPr>
                      <w:rFonts w:ascii="AngsanaUPC" w:hAnsi="AngsanaUPC" w:cs="AngsanaUPC" w:hint="cs"/>
                      <w:cs/>
                    </w:rPr>
                    <w:tab/>
                  </w:r>
                  <w:r w:rsidR="00A8132A" w:rsidRPr="00A8132A">
                    <w:rPr>
                      <w:rFonts w:ascii="AngsanaUPC" w:hAnsi="AngsanaUPC" w:cs="AngsanaUPC" w:hint="cs"/>
                      <w:cs/>
                    </w:rPr>
                    <w:t xml:space="preserve">การวิเคราะห์ปัจจัยที่มีความสัมพันธ์กับประสิทธิผลของการบริหารจัดการท่องเที่ยวชุมชนบ้านเมาะหลวง อำเภอแม่เมาะ จังหวัดลำปาง พบว่า </w:t>
                  </w:r>
                  <w:r w:rsidR="00A8132A" w:rsidRPr="00A8132A">
                    <w:rPr>
                      <w:rFonts w:asciiTheme="majorBidi" w:hAnsiTheme="majorBidi" w:cs="AngsanaUPC"/>
                      <w:color w:val="auto"/>
                      <w:cs/>
                    </w:rPr>
                    <w:t>ปัจจัยด้านการสนับสนุนจากหน่วยงานภาครัฐ เอกชนและภาคประชาชน อยู่ในระดับสูงที่สุด (</w:t>
                  </w:r>
                  <w:r w:rsidR="00A8132A" w:rsidRPr="00A8132A">
                    <w:rPr>
                      <w:rFonts w:asciiTheme="majorBidi" w:hAnsiTheme="majorBidi" w:cs="AngsanaUPC"/>
                      <w:color w:val="auto"/>
                    </w:rPr>
                    <w:t>0</w:t>
                  </w:r>
                  <w:r w:rsidR="00A8132A" w:rsidRPr="00A8132A">
                    <w:rPr>
                      <w:rFonts w:asciiTheme="majorBidi" w:hAnsiTheme="majorBidi" w:cs="AngsanaUPC"/>
                      <w:color w:val="auto"/>
                      <w:cs/>
                    </w:rPr>
                    <w:t>.</w:t>
                  </w:r>
                  <w:r w:rsidR="00A8132A" w:rsidRPr="00A8132A">
                    <w:rPr>
                      <w:rFonts w:asciiTheme="majorBidi" w:hAnsiTheme="majorBidi" w:cs="AngsanaUPC"/>
                      <w:color w:val="auto"/>
                    </w:rPr>
                    <w:t>241</w:t>
                  </w:r>
                  <w:r w:rsidR="00A8132A" w:rsidRPr="00A8132A">
                    <w:rPr>
                      <w:rFonts w:asciiTheme="majorBidi" w:hAnsiTheme="majorBidi" w:cs="AngsanaUPC"/>
                      <w:color w:val="auto"/>
                      <w:cs/>
                    </w:rPr>
                    <w:t xml:space="preserve">) รองลงมาคือ </w:t>
                  </w:r>
                </w:p>
                <w:p w:rsidR="00E554C0" w:rsidRPr="00A8132A" w:rsidRDefault="00E554C0" w:rsidP="008E53EF">
                  <w:pPr>
                    <w:tabs>
                      <w:tab w:val="left" w:pos="426"/>
                    </w:tabs>
                    <w:jc w:val="thaiDistribute"/>
                    <w:rPr>
                      <w:rFonts w:ascii="AngsanaUPC" w:hAnsi="AngsanaUPC" w:cs="AngsanaUPC" w:hint="cs"/>
                      <w:color w:val="000000"/>
                      <w:szCs w:val="24"/>
                      <w:cs/>
                    </w:rPr>
                  </w:pPr>
                </w:p>
              </w:txbxContent>
            </v:textbox>
            <w10:wrap type="tight"/>
          </v:shape>
        </w:pict>
      </w:r>
      <w:r w:rsidR="00EC16DE" w:rsidRPr="000C0C3D">
        <w:rPr>
          <w:rFonts w:ascii="AngsanaUPC" w:hAnsi="AngsanaUPC" w:cs="AngsanaUPC" w:hint="cs"/>
          <w:b/>
          <w:bCs/>
          <w:szCs w:val="24"/>
          <w:cs/>
        </w:rPr>
        <w:t>สถาบันวิจัยและพัฒนา มหาวิทยาลัยราช</w:t>
      </w:r>
      <w:proofErr w:type="spellStart"/>
      <w:r w:rsidR="00EC16DE" w:rsidRPr="000C0C3D">
        <w:rPr>
          <w:rFonts w:ascii="AngsanaUPC" w:hAnsi="AngsanaUPC" w:cs="AngsanaUPC" w:hint="cs"/>
          <w:b/>
          <w:bCs/>
          <w:szCs w:val="24"/>
          <w:cs/>
        </w:rPr>
        <w:t>ภัฏ</w:t>
      </w:r>
      <w:proofErr w:type="spellEnd"/>
      <w:r w:rsidR="00EC16DE" w:rsidRPr="000C0C3D">
        <w:rPr>
          <w:rFonts w:ascii="AngsanaUPC" w:hAnsi="AngsanaUPC" w:cs="AngsanaUPC" w:hint="cs"/>
          <w:b/>
          <w:bCs/>
          <w:szCs w:val="24"/>
          <w:cs/>
        </w:rPr>
        <w:t xml:space="preserve">ลำปาง </w:t>
      </w:r>
      <w:r w:rsidR="00EC16DE" w:rsidRPr="000C0C3D">
        <w:rPr>
          <w:rFonts w:ascii="AngsanaUPC" w:hAnsi="AngsanaUPC" w:cs="AngsanaUPC"/>
          <w:b/>
          <w:bCs/>
          <w:szCs w:val="24"/>
        </w:rPr>
        <w:t>:</w:t>
      </w:r>
      <w:r w:rsidR="00EC16DE" w:rsidRPr="000C0C3D">
        <w:rPr>
          <w:rFonts w:ascii="AngsanaUPC" w:hAnsi="AngsanaUPC" w:cs="AngsanaUPC" w:hint="cs"/>
          <w:b/>
          <w:bCs/>
          <w:szCs w:val="24"/>
          <w:cs/>
        </w:rPr>
        <w:t xml:space="preserve"> </w:t>
      </w:r>
      <w:hyperlink r:id="rId6" w:history="1">
        <w:r w:rsidR="00EC16DE" w:rsidRPr="000C0C3D">
          <w:rPr>
            <w:rStyle w:val="a3"/>
            <w:rFonts w:ascii="AngsanaUPC" w:hAnsi="AngsanaUPC" w:cs="AngsanaUPC"/>
            <w:b/>
            <w:bCs/>
            <w:szCs w:val="24"/>
          </w:rPr>
          <w:t>res_lpru@yahoo.com</w:t>
        </w:r>
      </w:hyperlink>
    </w:p>
    <w:sectPr w:rsidR="00D15722" w:rsidRPr="00757FFD" w:rsidSect="006E6904">
      <w:pgSz w:w="11906" w:h="16838"/>
      <w:pgMar w:top="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CB4"/>
    <w:multiLevelType w:val="hybridMultilevel"/>
    <w:tmpl w:val="B3707DFE"/>
    <w:lvl w:ilvl="0" w:tplc="D6D67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CC5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C80EE">
      <w:start w:val="349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8E48E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22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8A4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78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0FA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4A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51F8F"/>
    <w:multiLevelType w:val="hybridMultilevel"/>
    <w:tmpl w:val="E82A2EF8"/>
    <w:lvl w:ilvl="0" w:tplc="01BCC5C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A49BD"/>
    <w:multiLevelType w:val="hybridMultilevel"/>
    <w:tmpl w:val="B55C3644"/>
    <w:lvl w:ilvl="0" w:tplc="A0B82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02751"/>
    <w:multiLevelType w:val="hybridMultilevel"/>
    <w:tmpl w:val="E82691AA"/>
    <w:lvl w:ilvl="0" w:tplc="06765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characterSpacingControl w:val="doNotCompress"/>
  <w:compat>
    <w:applyBreakingRules/>
  </w:compat>
  <w:rsids>
    <w:rsidRoot w:val="0039509E"/>
    <w:rsid w:val="00023401"/>
    <w:rsid w:val="00033AF8"/>
    <w:rsid w:val="000500EA"/>
    <w:rsid w:val="000565D9"/>
    <w:rsid w:val="000624ED"/>
    <w:rsid w:val="0006492A"/>
    <w:rsid w:val="00066344"/>
    <w:rsid w:val="00066C8E"/>
    <w:rsid w:val="0007635B"/>
    <w:rsid w:val="000804B2"/>
    <w:rsid w:val="000B2139"/>
    <w:rsid w:val="000B663C"/>
    <w:rsid w:val="000C0C3D"/>
    <w:rsid w:val="000F55AC"/>
    <w:rsid w:val="000F796C"/>
    <w:rsid w:val="0010430A"/>
    <w:rsid w:val="0012232D"/>
    <w:rsid w:val="00124711"/>
    <w:rsid w:val="00141E71"/>
    <w:rsid w:val="001550C9"/>
    <w:rsid w:val="001618E5"/>
    <w:rsid w:val="001657CD"/>
    <w:rsid w:val="00183654"/>
    <w:rsid w:val="001979CF"/>
    <w:rsid w:val="001A2DFA"/>
    <w:rsid w:val="001B6C9A"/>
    <w:rsid w:val="001C0457"/>
    <w:rsid w:val="001D4C89"/>
    <w:rsid w:val="001D5743"/>
    <w:rsid w:val="001D57A4"/>
    <w:rsid w:val="001D696D"/>
    <w:rsid w:val="001E6B53"/>
    <w:rsid w:val="001F739B"/>
    <w:rsid w:val="00204E6E"/>
    <w:rsid w:val="0020669C"/>
    <w:rsid w:val="0023749D"/>
    <w:rsid w:val="00257294"/>
    <w:rsid w:val="00260A64"/>
    <w:rsid w:val="0026207D"/>
    <w:rsid w:val="0026752D"/>
    <w:rsid w:val="00275615"/>
    <w:rsid w:val="002766B7"/>
    <w:rsid w:val="002814E3"/>
    <w:rsid w:val="00284825"/>
    <w:rsid w:val="00287105"/>
    <w:rsid w:val="0029238E"/>
    <w:rsid w:val="00293982"/>
    <w:rsid w:val="002A333E"/>
    <w:rsid w:val="002C7F5E"/>
    <w:rsid w:val="002D2D88"/>
    <w:rsid w:val="002E6EA1"/>
    <w:rsid w:val="002F5595"/>
    <w:rsid w:val="003311FE"/>
    <w:rsid w:val="00331526"/>
    <w:rsid w:val="003376F2"/>
    <w:rsid w:val="00341AD2"/>
    <w:rsid w:val="003610EB"/>
    <w:rsid w:val="00392364"/>
    <w:rsid w:val="0039509E"/>
    <w:rsid w:val="003A1532"/>
    <w:rsid w:val="003A25CA"/>
    <w:rsid w:val="003B06B0"/>
    <w:rsid w:val="003B172F"/>
    <w:rsid w:val="003B1882"/>
    <w:rsid w:val="003B631E"/>
    <w:rsid w:val="003D2325"/>
    <w:rsid w:val="003E0078"/>
    <w:rsid w:val="00400423"/>
    <w:rsid w:val="00433D3A"/>
    <w:rsid w:val="00437364"/>
    <w:rsid w:val="0045005F"/>
    <w:rsid w:val="00466F6C"/>
    <w:rsid w:val="00477768"/>
    <w:rsid w:val="00480F0D"/>
    <w:rsid w:val="0049551D"/>
    <w:rsid w:val="00497F18"/>
    <w:rsid w:val="004A191B"/>
    <w:rsid w:val="004A2A06"/>
    <w:rsid w:val="004A3FFD"/>
    <w:rsid w:val="004A4B57"/>
    <w:rsid w:val="004A60B7"/>
    <w:rsid w:val="004E1C1F"/>
    <w:rsid w:val="004E2269"/>
    <w:rsid w:val="004E26A5"/>
    <w:rsid w:val="004F3088"/>
    <w:rsid w:val="00532CB3"/>
    <w:rsid w:val="005364F7"/>
    <w:rsid w:val="0055447E"/>
    <w:rsid w:val="0056201C"/>
    <w:rsid w:val="0058794D"/>
    <w:rsid w:val="00590118"/>
    <w:rsid w:val="005D5AA3"/>
    <w:rsid w:val="005D6C69"/>
    <w:rsid w:val="005D75BF"/>
    <w:rsid w:val="005F74A2"/>
    <w:rsid w:val="0060081A"/>
    <w:rsid w:val="006342A7"/>
    <w:rsid w:val="00647796"/>
    <w:rsid w:val="00653C7A"/>
    <w:rsid w:val="00654A65"/>
    <w:rsid w:val="00657ABB"/>
    <w:rsid w:val="0066404B"/>
    <w:rsid w:val="006707CB"/>
    <w:rsid w:val="00690343"/>
    <w:rsid w:val="00692752"/>
    <w:rsid w:val="006B0FA9"/>
    <w:rsid w:val="006D63DE"/>
    <w:rsid w:val="006E36E9"/>
    <w:rsid w:val="006E6904"/>
    <w:rsid w:val="006F545E"/>
    <w:rsid w:val="00705286"/>
    <w:rsid w:val="0071355C"/>
    <w:rsid w:val="00721794"/>
    <w:rsid w:val="00734D4B"/>
    <w:rsid w:val="00735F42"/>
    <w:rsid w:val="00743862"/>
    <w:rsid w:val="0074461E"/>
    <w:rsid w:val="00745CF9"/>
    <w:rsid w:val="00755B71"/>
    <w:rsid w:val="00757FFD"/>
    <w:rsid w:val="00764B91"/>
    <w:rsid w:val="00777DFE"/>
    <w:rsid w:val="00794CAE"/>
    <w:rsid w:val="007A1577"/>
    <w:rsid w:val="007B751D"/>
    <w:rsid w:val="007C6CE1"/>
    <w:rsid w:val="007D6151"/>
    <w:rsid w:val="00807703"/>
    <w:rsid w:val="00816CCD"/>
    <w:rsid w:val="00820795"/>
    <w:rsid w:val="00823493"/>
    <w:rsid w:val="00854F7B"/>
    <w:rsid w:val="00854FDA"/>
    <w:rsid w:val="00865824"/>
    <w:rsid w:val="00866459"/>
    <w:rsid w:val="0089705C"/>
    <w:rsid w:val="008C70A9"/>
    <w:rsid w:val="008E53EF"/>
    <w:rsid w:val="008E79CE"/>
    <w:rsid w:val="008F4BCB"/>
    <w:rsid w:val="00907F6F"/>
    <w:rsid w:val="00914E46"/>
    <w:rsid w:val="00915E64"/>
    <w:rsid w:val="00933A13"/>
    <w:rsid w:val="00964746"/>
    <w:rsid w:val="00982185"/>
    <w:rsid w:val="009858B5"/>
    <w:rsid w:val="00994DD9"/>
    <w:rsid w:val="00995D23"/>
    <w:rsid w:val="009C0A83"/>
    <w:rsid w:val="009C323C"/>
    <w:rsid w:val="00A01A88"/>
    <w:rsid w:val="00A031EA"/>
    <w:rsid w:val="00A105F6"/>
    <w:rsid w:val="00A30B0A"/>
    <w:rsid w:val="00A33219"/>
    <w:rsid w:val="00A50DA6"/>
    <w:rsid w:val="00A6140B"/>
    <w:rsid w:val="00A62FEB"/>
    <w:rsid w:val="00A8132A"/>
    <w:rsid w:val="00A828A1"/>
    <w:rsid w:val="00A944B5"/>
    <w:rsid w:val="00A94FE7"/>
    <w:rsid w:val="00AA5F92"/>
    <w:rsid w:val="00AD22B0"/>
    <w:rsid w:val="00AD4C9C"/>
    <w:rsid w:val="00AE4802"/>
    <w:rsid w:val="00AF18C4"/>
    <w:rsid w:val="00AF4FE1"/>
    <w:rsid w:val="00B0609E"/>
    <w:rsid w:val="00B21A3F"/>
    <w:rsid w:val="00B2649D"/>
    <w:rsid w:val="00B76280"/>
    <w:rsid w:val="00B769E2"/>
    <w:rsid w:val="00B7713D"/>
    <w:rsid w:val="00B854FB"/>
    <w:rsid w:val="00B86370"/>
    <w:rsid w:val="00BA1880"/>
    <w:rsid w:val="00BA5E9D"/>
    <w:rsid w:val="00BA7F0C"/>
    <w:rsid w:val="00BB3C4B"/>
    <w:rsid w:val="00BF4813"/>
    <w:rsid w:val="00C140CB"/>
    <w:rsid w:val="00C20EEC"/>
    <w:rsid w:val="00C22421"/>
    <w:rsid w:val="00C3183C"/>
    <w:rsid w:val="00C43A17"/>
    <w:rsid w:val="00C729CA"/>
    <w:rsid w:val="00C74FE3"/>
    <w:rsid w:val="00CA1EF5"/>
    <w:rsid w:val="00CA4E9A"/>
    <w:rsid w:val="00CA59A8"/>
    <w:rsid w:val="00CB5D33"/>
    <w:rsid w:val="00CB5E9F"/>
    <w:rsid w:val="00CD1EDD"/>
    <w:rsid w:val="00CD4439"/>
    <w:rsid w:val="00CE6465"/>
    <w:rsid w:val="00CF53A7"/>
    <w:rsid w:val="00D13243"/>
    <w:rsid w:val="00D15722"/>
    <w:rsid w:val="00D236A7"/>
    <w:rsid w:val="00D33FCC"/>
    <w:rsid w:val="00D66144"/>
    <w:rsid w:val="00D77A35"/>
    <w:rsid w:val="00D81CA8"/>
    <w:rsid w:val="00D9245E"/>
    <w:rsid w:val="00D945A4"/>
    <w:rsid w:val="00DA7E7E"/>
    <w:rsid w:val="00DB2B75"/>
    <w:rsid w:val="00DB5FA3"/>
    <w:rsid w:val="00DC58FD"/>
    <w:rsid w:val="00DD2B10"/>
    <w:rsid w:val="00DE0487"/>
    <w:rsid w:val="00DE0A5C"/>
    <w:rsid w:val="00DE75B1"/>
    <w:rsid w:val="00E0331E"/>
    <w:rsid w:val="00E4299C"/>
    <w:rsid w:val="00E4590F"/>
    <w:rsid w:val="00E5011F"/>
    <w:rsid w:val="00E55114"/>
    <w:rsid w:val="00E552B0"/>
    <w:rsid w:val="00E554C0"/>
    <w:rsid w:val="00E62109"/>
    <w:rsid w:val="00E83DBF"/>
    <w:rsid w:val="00EB7397"/>
    <w:rsid w:val="00EC16DE"/>
    <w:rsid w:val="00EC28FB"/>
    <w:rsid w:val="00EC3F50"/>
    <w:rsid w:val="00EE5509"/>
    <w:rsid w:val="00EE7AB0"/>
    <w:rsid w:val="00EF4E31"/>
    <w:rsid w:val="00F04373"/>
    <w:rsid w:val="00F0655E"/>
    <w:rsid w:val="00F06A0C"/>
    <w:rsid w:val="00F1062E"/>
    <w:rsid w:val="00F20421"/>
    <w:rsid w:val="00F410BB"/>
    <w:rsid w:val="00F55DC9"/>
    <w:rsid w:val="00F563D7"/>
    <w:rsid w:val="00F70A1A"/>
    <w:rsid w:val="00F76D56"/>
    <w:rsid w:val="00FB6C98"/>
    <w:rsid w:val="00FE6843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C16D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DA7E7E"/>
    <w:rPr>
      <w:b/>
      <w:bCs/>
      <w:sz w:val="20"/>
      <w:szCs w:val="25"/>
    </w:rPr>
  </w:style>
  <w:style w:type="paragraph" w:styleId="a5">
    <w:name w:val="No Spacing"/>
    <w:link w:val="a6"/>
    <w:uiPriority w:val="1"/>
    <w:qFormat/>
    <w:rsid w:val="00A01A88"/>
    <w:rPr>
      <w:rFonts w:ascii="Calibri" w:eastAsia="Calibri" w:hAnsi="Calibri"/>
      <w:sz w:val="22"/>
      <w:szCs w:val="28"/>
    </w:rPr>
  </w:style>
  <w:style w:type="paragraph" w:customStyle="1" w:styleId="Default">
    <w:name w:val="Default"/>
    <w:rsid w:val="00743862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647796"/>
    <w:rPr>
      <w:rFonts w:ascii="Calibri" w:eastAsia="Calibri" w:hAnsi="Calibri"/>
      <w:sz w:val="22"/>
      <w:szCs w:val="28"/>
    </w:rPr>
  </w:style>
  <w:style w:type="paragraph" w:styleId="a7">
    <w:name w:val="List Paragraph"/>
    <w:basedOn w:val="a"/>
    <w:uiPriority w:val="34"/>
    <w:qFormat/>
    <w:rsid w:val="00647796"/>
    <w:pPr>
      <w:ind w:left="720"/>
      <w:contextualSpacing/>
      <w:jc w:val="thaiDistribute"/>
    </w:pPr>
    <w:rPr>
      <w:rFonts w:asciiTheme="minorHAnsi" w:eastAsiaTheme="minorHAnsi" w:hAnsiTheme="minorHAnsi" w:cstheme="minorBidi"/>
      <w:sz w:val="22"/>
    </w:rPr>
  </w:style>
  <w:style w:type="paragraph" w:customStyle="1" w:styleId="1">
    <w:name w:val="ไม่มีการเว้นระยะห่าง1"/>
    <w:qFormat/>
    <w:rsid w:val="00A8132A"/>
    <w:rPr>
      <w:rFonts w:ascii="Calibri" w:eastAsia="Calibri" w:hAnsi="Calibri"/>
      <w:sz w:val="22"/>
      <w:szCs w:val="28"/>
    </w:rPr>
  </w:style>
  <w:style w:type="table" w:styleId="a8">
    <w:name w:val="Table Grid"/>
    <w:basedOn w:val="a1"/>
    <w:rsid w:val="00D81C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_lpru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การวิจัยเชิงปฏิบัติการศึกษารูปแบบการระดมทุนและการกระจายทุน</vt:lpstr>
    </vt:vector>
  </TitlesOfParts>
  <Company>acer</Company>
  <LinksUpToDate>false</LinksUpToDate>
  <CharactersWithSpaces>416</CharactersWithSpaces>
  <SharedDoc>false</SharedDoc>
  <HLinks>
    <vt:vector size="6" baseType="variant"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mailto:res_lpru@yahoo.com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การวิจัยเชิงปฏิบัติการศึกษารูปแบบการระดมทุนและการกระจายทุน</dc:title>
  <dc:subject/>
  <dc:creator>admin</dc:creator>
  <cp:keywords/>
  <dc:description/>
  <cp:lastModifiedBy>DarkUser</cp:lastModifiedBy>
  <cp:revision>5</cp:revision>
  <cp:lastPrinted>2009-05-06T15:34:00Z</cp:lastPrinted>
  <dcterms:created xsi:type="dcterms:W3CDTF">2014-11-18T08:28:00Z</dcterms:created>
  <dcterms:modified xsi:type="dcterms:W3CDTF">2014-11-18T09:02:00Z</dcterms:modified>
</cp:coreProperties>
</file>